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png" ContentType="image/png"/>
  <Default Extension="rels" ContentType="application/vnd.openxmlformats-package.relationships+xml"/>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5"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0104DD" w14:textId="77777777" w:rsidR="00826A49" w:rsidRPr="007F50A7" w:rsidRDefault="00D21806" w:rsidP="000431A4">
      <w:pPr>
        <w:spacing w:before="1134"/>
        <w:rPr>
          <w:lang w:val="en-GB"/>
        </w:rPr>
      </w:pPr>
      <w:r w:rsidRPr="007F50A7">
        <w:rPr>
          <w:lang w:val="en-GB"/>
        </w:rPr>
        <w:t>Name</w:t>
      </w:r>
      <w:r w:rsidR="00826A49" w:rsidRPr="007F50A7">
        <w:rPr>
          <w:lang w:val="en-GB"/>
        </w:rPr>
        <w:t xml:space="preserve"> </w:t>
      </w:r>
      <w:r w:rsidRPr="007F50A7">
        <w:rPr>
          <w:caps/>
          <w:lang w:val="en-GB"/>
        </w:rPr>
        <w:t>SURNAME</w:t>
      </w:r>
      <w:r w:rsidR="00826A49" w:rsidRPr="007F50A7">
        <w:rPr>
          <w:lang w:val="en-GB"/>
        </w:rPr>
        <w:t xml:space="preserve"> </w:t>
      </w:r>
      <w:r w:rsidR="005C63B5" w:rsidRPr="007F50A7">
        <w:rPr>
          <w:lang w:val="en-GB"/>
        </w:rPr>
        <w:t>(</w:t>
      </w:r>
      <w:r w:rsidRPr="007F50A7">
        <w:rPr>
          <w:lang w:val="en-GB"/>
        </w:rPr>
        <w:t>space before</w:t>
      </w:r>
      <w:r w:rsidR="000431A4" w:rsidRPr="007F50A7">
        <w:rPr>
          <w:lang w:val="en-GB"/>
        </w:rPr>
        <w:t xml:space="preserve"> 56,7 p</w:t>
      </w:r>
      <w:r w:rsidR="0086222F" w:rsidRPr="007F50A7">
        <w:rPr>
          <w:lang w:val="en-GB"/>
        </w:rPr>
        <w:t>k</w:t>
      </w:r>
      <w:r w:rsidR="000431A4" w:rsidRPr="007F50A7">
        <w:rPr>
          <w:lang w:val="en-GB"/>
        </w:rPr>
        <w:t>t</w:t>
      </w:r>
      <w:r w:rsidR="00334918" w:rsidRPr="007F50A7">
        <w:rPr>
          <w:lang w:val="en-GB"/>
        </w:rPr>
        <w:t>.</w:t>
      </w:r>
      <w:r w:rsidR="005C63B5" w:rsidRPr="007F50A7">
        <w:rPr>
          <w:lang w:val="en-GB"/>
        </w:rPr>
        <w:t xml:space="preserve">, </w:t>
      </w:r>
      <w:r w:rsidRPr="007F50A7">
        <w:rPr>
          <w:lang w:val="en-GB"/>
        </w:rPr>
        <w:t>font</w:t>
      </w:r>
      <w:r w:rsidR="00826A49" w:rsidRPr="007F50A7">
        <w:rPr>
          <w:lang w:val="en-GB"/>
        </w:rPr>
        <w:t xml:space="preserve"> Times New Roman (TNR) 1</w:t>
      </w:r>
      <w:r w:rsidR="000431A4" w:rsidRPr="007F50A7">
        <w:rPr>
          <w:lang w:val="en-GB"/>
        </w:rPr>
        <w:t>2</w:t>
      </w:r>
      <w:r w:rsidR="005C63B5" w:rsidRPr="007F50A7">
        <w:rPr>
          <w:lang w:val="en-GB"/>
        </w:rPr>
        <w:t>)</w:t>
      </w:r>
    </w:p>
    <w:p w14:paraId="6C245FAF" w14:textId="77777777" w:rsidR="00826A49" w:rsidRPr="007F50A7" w:rsidRDefault="001A4352" w:rsidP="008A5554">
      <w:pPr>
        <w:rPr>
          <w:lang w:val="en-GB"/>
        </w:rPr>
      </w:pPr>
      <w:r w:rsidRPr="007F50A7">
        <w:rPr>
          <w:lang w:val="en-GB"/>
        </w:rPr>
        <w:t>The name of the work, city and country (TNR font 12, single line spacing)</w:t>
      </w:r>
    </w:p>
    <w:p w14:paraId="62405690" w14:textId="2AEBD53C" w:rsidR="00826A49" w:rsidRPr="00B31997" w:rsidRDefault="001A4352" w:rsidP="00B31997">
      <w:pPr>
        <w:spacing w:before="1134"/>
        <w:rPr>
          <w:b/>
          <w:caps/>
          <w:sz w:val="28"/>
          <w:szCs w:val="28"/>
          <w:lang w:val="en-GB"/>
        </w:rPr>
      </w:pPr>
      <w:r w:rsidRPr="007F50A7">
        <w:rPr>
          <w:b/>
          <w:caps/>
          <w:sz w:val="28"/>
          <w:szCs w:val="28"/>
          <w:lang w:val="en-GB"/>
        </w:rPr>
        <w:t>TOPIC OF THE WORK</w:t>
      </w:r>
      <w:r w:rsidR="00CE534C" w:rsidRPr="007F50A7">
        <w:rPr>
          <w:b/>
          <w:caps/>
          <w:sz w:val="28"/>
          <w:szCs w:val="28"/>
          <w:lang w:val="en-GB"/>
        </w:rPr>
        <w:t xml:space="preserve"> DISTANCE BEFORE POINT 56.7, FONT TNR 14, BOLD, CAPITAL LETTERS, NO WORDS TO SHARE</w:t>
      </w:r>
    </w:p>
    <w:p w14:paraId="5945CDB8" w14:textId="77777777" w:rsidR="00346445" w:rsidRPr="007F50A7" w:rsidRDefault="009D76E0" w:rsidP="00346445">
      <w:pPr>
        <w:spacing w:before="851" w:after="567"/>
        <w:ind w:left="312" w:hanging="312"/>
        <w:rPr>
          <w:lang w:val="en-GB"/>
        </w:rPr>
      </w:pPr>
      <w:r w:rsidRPr="007F50A7">
        <w:rPr>
          <w:b/>
          <w:sz w:val="28"/>
          <w:szCs w:val="28"/>
          <w:lang w:val="en-GB"/>
        </w:rPr>
        <w:t xml:space="preserve">1. </w:t>
      </w:r>
      <w:r w:rsidR="00346445" w:rsidRPr="007F50A7">
        <w:rPr>
          <w:b/>
          <w:sz w:val="28"/>
          <w:szCs w:val="28"/>
          <w:lang w:val="en-GB"/>
        </w:rPr>
        <w:t>Introduction</w:t>
      </w:r>
    </w:p>
    <w:p w14:paraId="65F1EBE6" w14:textId="77777777" w:rsidR="00346445" w:rsidRPr="007F50A7" w:rsidRDefault="00346445" w:rsidP="00F403C2">
      <w:pPr>
        <w:spacing w:line="312" w:lineRule="auto"/>
        <w:ind w:firstLine="567"/>
        <w:jc w:val="both"/>
        <w:rPr>
          <w:lang w:val="en-GB"/>
        </w:rPr>
      </w:pPr>
      <w:r w:rsidRPr="007F50A7">
        <w:rPr>
          <w:lang w:val="en-GB"/>
        </w:rPr>
        <w:t>Articles published in th</w:t>
      </w:r>
      <w:r w:rsidR="00F403C2" w:rsidRPr="007F50A7">
        <w:rPr>
          <w:lang w:val="en-GB"/>
        </w:rPr>
        <w:t>e</w:t>
      </w:r>
      <w:r w:rsidRPr="007F50A7">
        <w:rPr>
          <w:lang w:val="en-GB"/>
        </w:rPr>
        <w:t xml:space="preserve"> </w:t>
      </w:r>
      <w:r w:rsidR="00F403C2" w:rsidRPr="007F50A7">
        <w:rPr>
          <w:lang w:val="en-GB"/>
        </w:rPr>
        <w:t>monograph</w:t>
      </w:r>
      <w:r w:rsidRPr="007F50A7">
        <w:rPr>
          <w:lang w:val="en-GB"/>
        </w:rPr>
        <w:t xml:space="preserve"> should contain new original materials and information.</w:t>
      </w:r>
      <w:r w:rsidR="00F403C2" w:rsidRPr="007F50A7">
        <w:rPr>
          <w:lang w:val="en-GB"/>
        </w:rPr>
        <w:t xml:space="preserve"> </w:t>
      </w:r>
      <w:r w:rsidRPr="007F50A7">
        <w:rPr>
          <w:lang w:val="en-GB"/>
        </w:rPr>
        <w:t>Au</w:t>
      </w:r>
      <w:r w:rsidR="00F403C2" w:rsidRPr="007F50A7">
        <w:rPr>
          <w:lang w:val="en-GB"/>
        </w:rPr>
        <w:t>thors of publications in monograph</w:t>
      </w:r>
      <w:r w:rsidRPr="007F50A7">
        <w:rPr>
          <w:lang w:val="en-GB"/>
        </w:rPr>
        <w:t xml:space="preserve"> do not get honorarium and also agree with the publication of articles in the printing version of the </w:t>
      </w:r>
      <w:r w:rsidR="007F50A7">
        <w:rPr>
          <w:lang w:val="en-GB"/>
        </w:rPr>
        <w:t>monograph</w:t>
      </w:r>
      <w:r w:rsidRPr="007F50A7">
        <w:rPr>
          <w:lang w:val="en-GB"/>
        </w:rPr>
        <w:t xml:space="preserve"> and also in the </w:t>
      </w:r>
      <w:r w:rsidR="007F50A7" w:rsidRPr="007F50A7">
        <w:rPr>
          <w:lang w:val="en-GB"/>
        </w:rPr>
        <w:t>Internet</w:t>
      </w:r>
      <w:r w:rsidRPr="007F50A7">
        <w:rPr>
          <w:lang w:val="en-GB"/>
        </w:rPr>
        <w:t xml:space="preserve"> - version.</w:t>
      </w:r>
    </w:p>
    <w:p w14:paraId="0CF3D184" w14:textId="77777777" w:rsidR="009D76E0" w:rsidRPr="007F50A7" w:rsidRDefault="00346445" w:rsidP="00346445">
      <w:pPr>
        <w:spacing w:line="312" w:lineRule="auto"/>
        <w:ind w:left="357" w:hanging="357"/>
        <w:jc w:val="both"/>
        <w:rPr>
          <w:lang w:val="en-GB"/>
        </w:rPr>
      </w:pPr>
      <w:r w:rsidRPr="007F50A7">
        <w:rPr>
          <w:lang w:val="en-GB"/>
        </w:rPr>
        <w:t xml:space="preserve">Responsibility for use of photos and drawings in the sent materials of articles </w:t>
      </w:r>
      <w:r w:rsidR="007F50A7" w:rsidRPr="007F50A7">
        <w:rPr>
          <w:lang w:val="en-GB"/>
        </w:rPr>
        <w:t>lies</w:t>
      </w:r>
      <w:r w:rsidRPr="007F50A7">
        <w:rPr>
          <w:lang w:val="en-GB"/>
        </w:rPr>
        <w:t xml:space="preserve"> on authors.</w:t>
      </w:r>
    </w:p>
    <w:p w14:paraId="00B96B35" w14:textId="77777777" w:rsidR="00346445" w:rsidRPr="007F50A7" w:rsidRDefault="009D76E0" w:rsidP="00346445">
      <w:pPr>
        <w:spacing w:before="851" w:after="567"/>
        <w:ind w:left="312" w:hanging="312"/>
        <w:rPr>
          <w:b/>
          <w:sz w:val="28"/>
          <w:szCs w:val="28"/>
          <w:lang w:val="en-GB"/>
        </w:rPr>
      </w:pPr>
      <w:r w:rsidRPr="007F50A7">
        <w:rPr>
          <w:b/>
          <w:sz w:val="28"/>
          <w:szCs w:val="28"/>
          <w:lang w:val="en-GB"/>
        </w:rPr>
        <w:t xml:space="preserve">2. </w:t>
      </w:r>
      <w:r w:rsidR="00F403C2" w:rsidRPr="007F50A7">
        <w:rPr>
          <w:b/>
          <w:sz w:val="28"/>
          <w:szCs w:val="28"/>
          <w:lang w:val="en-GB"/>
        </w:rPr>
        <w:t xml:space="preserve">Chapter title, bold text, align text left </w:t>
      </w:r>
      <w:r w:rsidR="00346445" w:rsidRPr="007F50A7">
        <w:rPr>
          <w:b/>
          <w:sz w:val="28"/>
          <w:szCs w:val="28"/>
          <w:lang w:val="en-GB"/>
        </w:rPr>
        <w:t>(font TNR 14, handheld, bold, space before 42.55 points, and after 28.35 points).</w:t>
      </w:r>
    </w:p>
    <w:p w14:paraId="645270D9" w14:textId="3B9B8D69" w:rsidR="00346445" w:rsidRDefault="007F50A7" w:rsidP="00D8388D">
      <w:pPr>
        <w:spacing w:line="312" w:lineRule="auto"/>
        <w:ind w:firstLine="357"/>
        <w:jc w:val="both"/>
        <w:rPr>
          <w:lang w:val="en-GB"/>
        </w:rPr>
      </w:pPr>
      <w:r w:rsidRPr="007F50A7">
        <w:rPr>
          <w:lang w:val="en-GB"/>
        </w:rPr>
        <w:t>Present guidelines are</w:t>
      </w:r>
      <w:r w:rsidR="00D8388D" w:rsidRPr="007F50A7">
        <w:rPr>
          <w:lang w:val="en-GB"/>
        </w:rPr>
        <w:t xml:space="preserve"> </w:t>
      </w:r>
      <w:r w:rsidR="00F403C2" w:rsidRPr="007F50A7">
        <w:rPr>
          <w:lang w:val="en-GB"/>
        </w:rPr>
        <w:t>an example of an article text. The article should be prepared in Word text editor. Wherev</w:t>
      </w:r>
      <w:r w:rsidR="00FB5C9D" w:rsidRPr="007F50A7">
        <w:rPr>
          <w:lang w:val="en-GB"/>
        </w:rPr>
        <w:t>er</w:t>
      </w:r>
      <w:r>
        <w:rPr>
          <w:lang w:val="en-GB"/>
        </w:rPr>
        <w:t>,</w:t>
      </w:r>
      <w:r w:rsidR="00FB5C9D" w:rsidRPr="007F50A7">
        <w:rPr>
          <w:lang w:val="en-GB"/>
        </w:rPr>
        <w:t xml:space="preserve"> where no special indications, Times New Roman 12-points is obligatory. Spacing - 1,3</w:t>
      </w:r>
      <w:r w:rsidR="00D8388D" w:rsidRPr="007F50A7">
        <w:rPr>
          <w:lang w:val="en-GB"/>
        </w:rPr>
        <w:t>, paragraph - 0,63 cm</w:t>
      </w:r>
      <w:r w:rsidR="00FB5C9D" w:rsidRPr="007F50A7">
        <w:rPr>
          <w:lang w:val="en-GB"/>
        </w:rPr>
        <w:t xml:space="preserve">. </w:t>
      </w:r>
      <w:r w:rsidR="000A32E7" w:rsidRPr="007F50A7">
        <w:rPr>
          <w:lang w:val="en-GB"/>
        </w:rPr>
        <w:t>Paper size: A4 (210x297mm), all margins 2,5 cm, headline 1,25 cm, foote</w:t>
      </w:r>
      <w:r>
        <w:rPr>
          <w:lang w:val="en-GB"/>
        </w:rPr>
        <w:t>r</w:t>
      </w:r>
      <w:r w:rsidR="000A32E7" w:rsidRPr="007F50A7">
        <w:rPr>
          <w:lang w:val="en-GB"/>
        </w:rPr>
        <w:t xml:space="preserve"> 1,25 cm. </w:t>
      </w:r>
      <w:r w:rsidR="00AC44A2">
        <w:rPr>
          <w:lang w:val="en-GB"/>
        </w:rPr>
        <w:t>The article should include 8</w:t>
      </w:r>
      <w:bookmarkStart w:id="0" w:name="_GoBack"/>
      <w:bookmarkEnd w:id="0"/>
      <w:r w:rsidR="00346445" w:rsidRPr="007F50A7">
        <w:rPr>
          <w:lang w:val="en-GB"/>
        </w:rPr>
        <w:t xml:space="preserve"> to 12 pages of text together with figures, tables and literature. An even </w:t>
      </w:r>
      <w:r w:rsidR="00614029" w:rsidRPr="007F50A7">
        <w:rPr>
          <w:lang w:val="en-GB"/>
        </w:rPr>
        <w:t>number</w:t>
      </w:r>
      <w:r w:rsidR="00346445" w:rsidRPr="007F50A7">
        <w:rPr>
          <w:lang w:val="en-GB"/>
        </w:rPr>
        <w:t xml:space="preserve"> of pages (10 or 12) is </w:t>
      </w:r>
      <w:r w:rsidR="00614029" w:rsidRPr="007F50A7">
        <w:rPr>
          <w:lang w:val="en-GB"/>
        </w:rPr>
        <w:t>preferred</w:t>
      </w:r>
      <w:r w:rsidR="00346445" w:rsidRPr="007F50A7">
        <w:rPr>
          <w:lang w:val="en-GB"/>
        </w:rPr>
        <w:t>.</w:t>
      </w:r>
    </w:p>
    <w:p w14:paraId="49C00F32" w14:textId="0EC5DF52" w:rsidR="00826A49" w:rsidRDefault="00614029" w:rsidP="00E756D9">
      <w:pPr>
        <w:spacing w:line="312" w:lineRule="auto"/>
        <w:ind w:firstLine="357"/>
        <w:jc w:val="both"/>
        <w:rPr>
          <w:lang w:val="en-GB"/>
        </w:rPr>
      </w:pPr>
      <w:r w:rsidRPr="00614029">
        <w:rPr>
          <w:lang w:val="en-GB"/>
        </w:rPr>
        <w:t>For present i</w:t>
      </w:r>
      <w:r w:rsidR="0037054F">
        <w:rPr>
          <w:lang w:val="en-GB"/>
        </w:rPr>
        <w:t>nstruction page numbering is example</w:t>
      </w:r>
      <w:r w:rsidRPr="00614029">
        <w:rPr>
          <w:lang w:val="en-GB"/>
        </w:rPr>
        <w:t xml:space="preserve">. </w:t>
      </w:r>
      <w:r w:rsidR="0037054F" w:rsidRPr="00614029">
        <w:rPr>
          <w:lang w:val="en-GB"/>
        </w:rPr>
        <w:t>Publisher will specify final numbering</w:t>
      </w:r>
      <w:r w:rsidRPr="00614029">
        <w:rPr>
          <w:lang w:val="en-GB"/>
        </w:rPr>
        <w:t>.</w:t>
      </w:r>
    </w:p>
    <w:p w14:paraId="6813D8B6" w14:textId="77777777" w:rsidR="00E756D9" w:rsidRDefault="00E756D9" w:rsidP="00E756D9">
      <w:pPr>
        <w:spacing w:line="312" w:lineRule="auto"/>
        <w:ind w:firstLine="357"/>
        <w:jc w:val="both"/>
        <w:rPr>
          <w:lang w:val="en-GB"/>
        </w:rPr>
      </w:pPr>
      <w:r w:rsidRPr="00E756D9">
        <w:rPr>
          <w:lang w:val="en-GB"/>
        </w:rPr>
        <w:t>Decimal numbering should be used for the paragraph’s titles, figures, equations and tables, as well as literature positions. Continuous numbering. Placing in the text of an article appropriate reference to the bibliographic positions presented at the end is advisable. Literature references should be specified in square brackets, e.g. [2,8-10].</w:t>
      </w:r>
    </w:p>
    <w:p w14:paraId="5C6DBF5E" w14:textId="77777777" w:rsidR="004A6C0F" w:rsidRDefault="004A6C0F" w:rsidP="00E756D9">
      <w:pPr>
        <w:spacing w:line="312" w:lineRule="auto"/>
        <w:ind w:firstLine="357"/>
        <w:jc w:val="both"/>
        <w:rPr>
          <w:lang w:val="en-GB"/>
        </w:rPr>
      </w:pPr>
      <w:r w:rsidRPr="004A6C0F">
        <w:rPr>
          <w:lang w:val="en-GB"/>
        </w:rPr>
        <w:t>The text of an article should be divided onto chapters and subsections –</w:t>
      </w:r>
      <w:r w:rsidR="00955984">
        <w:rPr>
          <w:lang w:val="en-GB"/>
        </w:rPr>
        <w:t xml:space="preserve"> chapter title, bold text, TNR 14, space before 42.55 point and after 28.35 </w:t>
      </w:r>
      <w:r w:rsidR="00C5372B">
        <w:rPr>
          <w:lang w:val="en-GB"/>
        </w:rPr>
        <w:t>p</w:t>
      </w:r>
      <w:r w:rsidR="00955984">
        <w:rPr>
          <w:lang w:val="en-GB"/>
        </w:rPr>
        <w:t xml:space="preserve">oints; subsection title, bold text TNR 12, </w:t>
      </w:r>
      <w:r w:rsidRPr="004A6C0F">
        <w:rPr>
          <w:lang w:val="en-GB"/>
        </w:rPr>
        <w:t xml:space="preserve">space </w:t>
      </w:r>
      <w:r w:rsidR="00955984">
        <w:rPr>
          <w:lang w:val="en-GB"/>
        </w:rPr>
        <w:t>after 14.2 points.</w:t>
      </w:r>
    </w:p>
    <w:p w14:paraId="79535FA6" w14:textId="77777777" w:rsidR="00751747" w:rsidRPr="00751747" w:rsidRDefault="00751747" w:rsidP="00751747">
      <w:pPr>
        <w:spacing w:line="312" w:lineRule="auto"/>
        <w:ind w:firstLine="357"/>
        <w:jc w:val="both"/>
        <w:rPr>
          <w:lang w:val="en-GB"/>
        </w:rPr>
      </w:pPr>
      <w:r w:rsidRPr="00751747">
        <w:rPr>
          <w:lang w:val="en-GB"/>
        </w:rPr>
        <w:t>It is advised to use chapter numbering (1., 2.) and subsections as two-level</w:t>
      </w:r>
      <w:r w:rsidR="00670378">
        <w:rPr>
          <w:lang w:val="en-GB"/>
        </w:rPr>
        <w:t>s, i. e. 1.1, 1.2.</w:t>
      </w:r>
    </w:p>
    <w:p w14:paraId="0E894FBB" w14:textId="77777777" w:rsidR="00751747" w:rsidRPr="00E756D9" w:rsidRDefault="00751747" w:rsidP="00751747">
      <w:pPr>
        <w:spacing w:line="312" w:lineRule="auto"/>
        <w:ind w:firstLine="357"/>
        <w:jc w:val="both"/>
        <w:rPr>
          <w:lang w:val="en-GB"/>
        </w:rPr>
      </w:pPr>
      <w:r w:rsidRPr="00751747">
        <w:rPr>
          <w:lang w:val="en-GB"/>
        </w:rPr>
        <w:t>Every article must contain conclusion or summary at the end and literature list afterwards.</w:t>
      </w:r>
    </w:p>
    <w:p w14:paraId="44C4661E" w14:textId="570C4C13" w:rsidR="007D2E47" w:rsidRPr="009D76E0" w:rsidRDefault="00DD439B" w:rsidP="00955984">
      <w:pPr>
        <w:spacing w:before="851" w:after="567"/>
        <w:ind w:left="284" w:hanging="284"/>
        <w:rPr>
          <w:b/>
          <w:sz w:val="28"/>
          <w:szCs w:val="28"/>
        </w:rPr>
      </w:pPr>
      <w:r>
        <w:rPr>
          <w:b/>
          <w:sz w:val="28"/>
          <w:szCs w:val="28"/>
        </w:rPr>
        <w:t>3</w:t>
      </w:r>
      <w:r w:rsidR="007D2E47" w:rsidRPr="009D76E0">
        <w:rPr>
          <w:b/>
          <w:sz w:val="28"/>
          <w:szCs w:val="28"/>
        </w:rPr>
        <w:t xml:space="preserve">. </w:t>
      </w:r>
      <w:r w:rsidR="007D2E47">
        <w:rPr>
          <w:b/>
          <w:sz w:val="28"/>
          <w:szCs w:val="28"/>
        </w:rPr>
        <w:t>Tab</w:t>
      </w:r>
      <w:r w:rsidR="00D56871">
        <w:rPr>
          <w:b/>
          <w:sz w:val="28"/>
          <w:szCs w:val="28"/>
        </w:rPr>
        <w:t xml:space="preserve">les, figures, </w:t>
      </w:r>
      <w:r w:rsidR="0013574E">
        <w:rPr>
          <w:b/>
          <w:sz w:val="28"/>
          <w:szCs w:val="28"/>
        </w:rPr>
        <w:t>formulas</w:t>
      </w:r>
    </w:p>
    <w:p w14:paraId="3D8E54AE" w14:textId="77777777" w:rsidR="0035572B" w:rsidRPr="0035572B" w:rsidRDefault="00DD439B" w:rsidP="00955984">
      <w:pPr>
        <w:spacing w:after="284"/>
        <w:ind w:left="284" w:hanging="284"/>
        <w:rPr>
          <w:b/>
        </w:rPr>
      </w:pPr>
      <w:r w:rsidRPr="00DD439B">
        <w:rPr>
          <w:b/>
        </w:rPr>
        <w:t xml:space="preserve">3.1. </w:t>
      </w:r>
      <w:r w:rsidR="00D56871">
        <w:rPr>
          <w:b/>
        </w:rPr>
        <w:t>Tab</w:t>
      </w:r>
      <w:r w:rsidR="00E55C38" w:rsidRPr="00DD439B">
        <w:rPr>
          <w:b/>
        </w:rPr>
        <w:t>le</w:t>
      </w:r>
      <w:r w:rsidR="00D56871">
        <w:rPr>
          <w:b/>
        </w:rPr>
        <w:t>s</w:t>
      </w:r>
    </w:p>
    <w:p w14:paraId="18537181" w14:textId="77777777" w:rsidR="00EA165D" w:rsidRPr="00EA165D" w:rsidRDefault="00EA165D" w:rsidP="00EA165D">
      <w:pPr>
        <w:spacing w:line="312" w:lineRule="auto"/>
        <w:ind w:firstLine="357"/>
        <w:jc w:val="both"/>
        <w:rPr>
          <w:bCs/>
          <w:lang w:val="en-GB"/>
        </w:rPr>
      </w:pPr>
      <w:r w:rsidRPr="00EA165D">
        <w:rPr>
          <w:bCs/>
          <w:lang w:val="en-GB"/>
        </w:rPr>
        <w:t xml:space="preserve">Every table should have it’s own title. Horizontal test direction is preferred. Using vertical text direction will be acceptable exceptionally for large tables. In this case the table will be positioned on a separate page. </w:t>
      </w:r>
    </w:p>
    <w:p w14:paraId="5436109E" w14:textId="77777777" w:rsidR="00EA165D" w:rsidRPr="00EA165D" w:rsidRDefault="00EA165D" w:rsidP="00EA165D">
      <w:pPr>
        <w:spacing w:line="312" w:lineRule="auto"/>
        <w:ind w:firstLine="357"/>
        <w:jc w:val="both"/>
        <w:rPr>
          <w:bCs/>
          <w:lang w:val="en-GB"/>
        </w:rPr>
      </w:pPr>
      <w:r w:rsidRPr="00EA165D">
        <w:rPr>
          <w:bCs/>
          <w:lang w:val="en-GB"/>
        </w:rPr>
        <w:t>Tables and figures numbering must me continuous and one-level.</w:t>
      </w:r>
    </w:p>
    <w:p w14:paraId="3928646D" w14:textId="77777777" w:rsidR="00FF4935" w:rsidRPr="00991B2F" w:rsidRDefault="00EA165D" w:rsidP="004E38F3">
      <w:pPr>
        <w:spacing w:line="312" w:lineRule="auto"/>
        <w:ind w:firstLine="357"/>
        <w:jc w:val="both"/>
      </w:pPr>
      <w:r w:rsidRPr="00EA165D">
        <w:rPr>
          <w:bCs/>
          <w:lang w:val="en-GB"/>
        </w:rPr>
        <w:t>An example of table building is shown below for Tab</w:t>
      </w:r>
      <w:r w:rsidR="004E38F3">
        <w:rPr>
          <w:bCs/>
          <w:lang w:val="en-GB"/>
        </w:rPr>
        <w:t>le</w:t>
      </w:r>
      <w:r w:rsidRPr="00EA165D">
        <w:rPr>
          <w:bCs/>
          <w:lang w:val="en-GB"/>
        </w:rPr>
        <w:t xml:space="preserve"> 1.</w:t>
      </w:r>
    </w:p>
    <w:p w14:paraId="5DA17A12" w14:textId="77777777" w:rsidR="00FF4935" w:rsidRDefault="00FF4935" w:rsidP="00FF4935">
      <w:pPr>
        <w:spacing w:line="312" w:lineRule="auto"/>
        <w:ind w:firstLine="357"/>
        <w:jc w:val="both"/>
        <w:rPr>
          <w:sz w:val="26"/>
          <w:szCs w:val="26"/>
        </w:rPr>
      </w:pPr>
    </w:p>
    <w:p w14:paraId="16D4E187" w14:textId="77777777" w:rsidR="00AD107A" w:rsidRPr="009D76E0" w:rsidRDefault="00CE0570" w:rsidP="009D76E0">
      <w:pPr>
        <w:tabs>
          <w:tab w:val="left" w:pos="8460"/>
        </w:tabs>
        <w:ind w:right="611"/>
        <w:jc w:val="right"/>
      </w:pPr>
      <w:r>
        <w:t>Tab</w:t>
      </w:r>
      <w:r w:rsidR="00AD107A" w:rsidRPr="009D76E0">
        <w:t>l</w:t>
      </w:r>
      <w:r>
        <w:t>e</w:t>
      </w:r>
      <w:r w:rsidR="00AD107A" w:rsidRPr="009D76E0">
        <w:t>a 1</w:t>
      </w:r>
    </w:p>
    <w:p w14:paraId="7FDCBB7A" w14:textId="77777777" w:rsidR="00AD107A" w:rsidRPr="009D76E0" w:rsidRDefault="00CE0570" w:rsidP="00AD107A">
      <w:pPr>
        <w:jc w:val="center"/>
      </w:pPr>
      <w:r>
        <w:t>Table title</w:t>
      </w:r>
      <w:r w:rsidR="00826A49" w:rsidRPr="009D76E0">
        <w:t xml:space="preserve"> </w:t>
      </w:r>
    </w:p>
    <w:p w14:paraId="52112371" w14:textId="77777777" w:rsidR="00826A49" w:rsidRPr="009D76E0" w:rsidRDefault="00AD107A" w:rsidP="00CE0570">
      <w:pPr>
        <w:spacing w:after="120"/>
        <w:jc w:val="center"/>
      </w:pPr>
      <w:r w:rsidRPr="009D76E0">
        <w:t>(TNR</w:t>
      </w:r>
      <w:r w:rsidR="00826A49" w:rsidRPr="009D76E0">
        <w:t xml:space="preserve"> 1</w:t>
      </w:r>
      <w:r w:rsidR="009D76E0">
        <w:t>2</w:t>
      </w:r>
      <w:r w:rsidR="00826A49" w:rsidRPr="009D76E0">
        <w:t xml:space="preserve">, </w:t>
      </w:r>
      <w:r w:rsidR="00CE0570">
        <w:t>single line spacing, centered, space after 6 points)</w:t>
      </w:r>
    </w:p>
    <w:tbl>
      <w:tblPr>
        <w:tblW w:w="0" w:type="auto"/>
        <w:jc w:val="center"/>
        <w:tblInd w:w="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3"/>
        <w:gridCol w:w="3188"/>
        <w:gridCol w:w="3499"/>
      </w:tblGrid>
      <w:tr w:rsidR="00AD107A" w:rsidRPr="009D76E0" w14:paraId="69B874EA" w14:textId="77777777" w:rsidTr="00CF2764">
        <w:trPr>
          <w:jc w:val="center"/>
        </w:trPr>
        <w:tc>
          <w:tcPr>
            <w:tcW w:w="1083" w:type="dxa"/>
            <w:vMerge w:val="restart"/>
            <w:shd w:val="clear" w:color="auto" w:fill="auto"/>
          </w:tcPr>
          <w:p w14:paraId="76898415" w14:textId="77777777" w:rsidR="00AD107A" w:rsidRPr="009D76E0" w:rsidRDefault="00C5372B" w:rsidP="00CF2764">
            <w:pPr>
              <w:jc w:val="center"/>
            </w:pPr>
            <w:r>
              <w:t>No</w:t>
            </w:r>
          </w:p>
        </w:tc>
        <w:tc>
          <w:tcPr>
            <w:tcW w:w="6687" w:type="dxa"/>
            <w:gridSpan w:val="2"/>
            <w:shd w:val="clear" w:color="auto" w:fill="auto"/>
          </w:tcPr>
          <w:p w14:paraId="149D1843" w14:textId="77777777" w:rsidR="00AD107A" w:rsidRPr="009D76E0" w:rsidRDefault="00C5372B" w:rsidP="00CF2764">
            <w:pPr>
              <w:jc w:val="center"/>
            </w:pPr>
            <w:r>
              <w:t>Example</w:t>
            </w:r>
          </w:p>
        </w:tc>
      </w:tr>
      <w:tr w:rsidR="00AD107A" w:rsidRPr="009D76E0" w14:paraId="12697CE7" w14:textId="77777777" w:rsidTr="00CF2764">
        <w:trPr>
          <w:jc w:val="center"/>
        </w:trPr>
        <w:tc>
          <w:tcPr>
            <w:tcW w:w="1083" w:type="dxa"/>
            <w:vMerge/>
            <w:shd w:val="clear" w:color="auto" w:fill="auto"/>
          </w:tcPr>
          <w:p w14:paraId="646A2626" w14:textId="77777777" w:rsidR="00AD107A" w:rsidRPr="009D76E0" w:rsidRDefault="00AD107A" w:rsidP="00CF2764">
            <w:pPr>
              <w:jc w:val="center"/>
            </w:pPr>
          </w:p>
        </w:tc>
        <w:tc>
          <w:tcPr>
            <w:tcW w:w="3188" w:type="dxa"/>
            <w:shd w:val="clear" w:color="auto" w:fill="auto"/>
          </w:tcPr>
          <w:p w14:paraId="57466448" w14:textId="77777777" w:rsidR="00AD107A" w:rsidRPr="009D76E0" w:rsidRDefault="00C5372B" w:rsidP="00CF2764">
            <w:pPr>
              <w:jc w:val="center"/>
            </w:pPr>
            <w:r>
              <w:t>example</w:t>
            </w:r>
          </w:p>
        </w:tc>
        <w:tc>
          <w:tcPr>
            <w:tcW w:w="3499" w:type="dxa"/>
            <w:shd w:val="clear" w:color="auto" w:fill="auto"/>
          </w:tcPr>
          <w:p w14:paraId="42820E40" w14:textId="77777777" w:rsidR="00AD107A" w:rsidRPr="009D76E0" w:rsidRDefault="00C5372B" w:rsidP="00CF2764">
            <w:pPr>
              <w:jc w:val="center"/>
            </w:pPr>
            <w:r>
              <w:t>example</w:t>
            </w:r>
          </w:p>
        </w:tc>
      </w:tr>
      <w:tr w:rsidR="00AD107A" w:rsidRPr="009D76E0" w14:paraId="2EC64F2A" w14:textId="77777777" w:rsidTr="00CF2764">
        <w:trPr>
          <w:jc w:val="center"/>
        </w:trPr>
        <w:tc>
          <w:tcPr>
            <w:tcW w:w="1083" w:type="dxa"/>
            <w:shd w:val="clear" w:color="auto" w:fill="auto"/>
          </w:tcPr>
          <w:p w14:paraId="73E9609D" w14:textId="77777777" w:rsidR="00AD107A" w:rsidRPr="009D76E0" w:rsidRDefault="00C5372B" w:rsidP="00CF2764">
            <w:pPr>
              <w:jc w:val="center"/>
            </w:pPr>
            <w:r>
              <w:t>Example</w:t>
            </w:r>
          </w:p>
        </w:tc>
        <w:tc>
          <w:tcPr>
            <w:tcW w:w="3188" w:type="dxa"/>
            <w:shd w:val="clear" w:color="auto" w:fill="auto"/>
          </w:tcPr>
          <w:p w14:paraId="5B2C57CD" w14:textId="77777777" w:rsidR="00AD107A" w:rsidRPr="009D76E0" w:rsidRDefault="00AD107A" w:rsidP="00CF2764">
            <w:pPr>
              <w:jc w:val="center"/>
            </w:pPr>
          </w:p>
        </w:tc>
        <w:tc>
          <w:tcPr>
            <w:tcW w:w="3499" w:type="dxa"/>
            <w:shd w:val="clear" w:color="auto" w:fill="auto"/>
          </w:tcPr>
          <w:p w14:paraId="4F313B8C" w14:textId="77777777" w:rsidR="00AD107A" w:rsidRPr="009D76E0" w:rsidRDefault="00AD107A" w:rsidP="00CF2764">
            <w:pPr>
              <w:jc w:val="center"/>
            </w:pPr>
          </w:p>
        </w:tc>
      </w:tr>
    </w:tbl>
    <w:p w14:paraId="08D7C7EB" w14:textId="77777777" w:rsidR="00AD107A" w:rsidRPr="00D65AB9" w:rsidRDefault="00C5372B" w:rsidP="00C62EC0">
      <w:pPr>
        <w:spacing w:after="120" w:line="312" w:lineRule="auto"/>
        <w:ind w:firstLine="624"/>
        <w:jc w:val="both"/>
        <w:rPr>
          <w:sz w:val="22"/>
          <w:szCs w:val="22"/>
        </w:rPr>
      </w:pPr>
      <w:r>
        <w:rPr>
          <w:sz w:val="22"/>
          <w:szCs w:val="22"/>
        </w:rPr>
        <w:t>Source: own elaboration (TNR 11</w:t>
      </w:r>
      <w:r w:rsidR="00AD107A">
        <w:rPr>
          <w:sz w:val="22"/>
          <w:szCs w:val="22"/>
        </w:rPr>
        <w:t>)</w:t>
      </w:r>
      <w:r w:rsidR="00991B2F">
        <w:rPr>
          <w:sz w:val="22"/>
          <w:szCs w:val="22"/>
        </w:rPr>
        <w:t>.</w:t>
      </w:r>
    </w:p>
    <w:p w14:paraId="591D24B0" w14:textId="77777777" w:rsidR="00181CA4" w:rsidRPr="00991B2F" w:rsidRDefault="00181CA4" w:rsidP="00CE0570">
      <w:pPr>
        <w:spacing w:line="312" w:lineRule="auto"/>
        <w:jc w:val="both"/>
      </w:pPr>
    </w:p>
    <w:p w14:paraId="4E15551E" w14:textId="77777777" w:rsidR="004D1745" w:rsidRPr="0035572B" w:rsidRDefault="004D1745" w:rsidP="004D1745">
      <w:pPr>
        <w:spacing w:before="567" w:after="284"/>
        <w:ind w:left="284" w:hanging="284"/>
        <w:rPr>
          <w:b/>
        </w:rPr>
      </w:pPr>
      <w:r w:rsidRPr="00DD439B">
        <w:rPr>
          <w:b/>
        </w:rPr>
        <w:t>3.</w:t>
      </w:r>
      <w:r>
        <w:rPr>
          <w:b/>
        </w:rPr>
        <w:t>2</w:t>
      </w:r>
      <w:r w:rsidRPr="00DD439B">
        <w:rPr>
          <w:b/>
        </w:rPr>
        <w:t xml:space="preserve">. </w:t>
      </w:r>
      <w:r w:rsidR="00215A43">
        <w:rPr>
          <w:b/>
        </w:rPr>
        <w:t>Figures</w:t>
      </w:r>
    </w:p>
    <w:p w14:paraId="236F504B" w14:textId="77777777" w:rsidR="00215A43" w:rsidRPr="00215A43" w:rsidRDefault="00215A43" w:rsidP="00215A43">
      <w:pPr>
        <w:spacing w:line="312" w:lineRule="auto"/>
        <w:ind w:firstLine="357"/>
        <w:jc w:val="both"/>
        <w:rPr>
          <w:lang w:val="en-GB"/>
        </w:rPr>
      </w:pPr>
      <w:r w:rsidRPr="00215A43">
        <w:rPr>
          <w:lang w:val="en-GB"/>
        </w:rPr>
        <w:t xml:space="preserve">Images’ graphic must be compatible with the Word program requirements. Figures </w:t>
      </w:r>
      <w:r>
        <w:rPr>
          <w:lang w:val="en-GB"/>
        </w:rPr>
        <w:t xml:space="preserve">could be coloured or </w:t>
      </w:r>
      <w:r w:rsidRPr="00215A43">
        <w:rPr>
          <w:lang w:val="en-GB"/>
        </w:rPr>
        <w:t>should represent a grey-scale image. The quality of an image should be sufficient when it is readable.</w:t>
      </w:r>
    </w:p>
    <w:p w14:paraId="00681269" w14:textId="77777777" w:rsidR="00215A43" w:rsidRPr="00215A43" w:rsidRDefault="00215A43" w:rsidP="00215A43">
      <w:pPr>
        <w:spacing w:line="312" w:lineRule="auto"/>
        <w:ind w:firstLine="357"/>
        <w:jc w:val="both"/>
        <w:rPr>
          <w:lang w:val="en-GB"/>
        </w:rPr>
      </w:pPr>
    </w:p>
    <w:p w14:paraId="3396EC5C" w14:textId="77777777" w:rsidR="00215A43" w:rsidRPr="00215A43" w:rsidRDefault="00215A43" w:rsidP="00215A43">
      <w:pPr>
        <w:spacing w:line="312" w:lineRule="auto"/>
        <w:ind w:firstLine="357"/>
        <w:jc w:val="both"/>
        <w:rPr>
          <w:lang w:val="en-GB"/>
        </w:rPr>
      </w:pPr>
      <w:r w:rsidRPr="00215A43">
        <w:rPr>
          <w:lang w:val="en-GB"/>
        </w:rPr>
        <w:t>The figure description in the text should be preceded with this figure and should be sufficient for its correct understanding. There should be English and other possible language (e.g. Polish) titles placed under the figure.</w:t>
      </w:r>
    </w:p>
    <w:p w14:paraId="3FF65153" w14:textId="77777777" w:rsidR="00215A43" w:rsidRPr="00215A43" w:rsidRDefault="00215A43" w:rsidP="00215A43">
      <w:pPr>
        <w:spacing w:line="312" w:lineRule="auto"/>
        <w:ind w:firstLine="357"/>
        <w:jc w:val="both"/>
        <w:rPr>
          <w:lang w:val="en-GB"/>
        </w:rPr>
      </w:pPr>
      <w:r w:rsidRPr="00215A43">
        <w:rPr>
          <w:lang w:val="en-GB"/>
        </w:rPr>
        <w:t>Figure subtitle is in both languages below. Font: 1</w:t>
      </w:r>
      <w:r>
        <w:rPr>
          <w:lang w:val="en-GB"/>
        </w:rPr>
        <w:t>1</w:t>
      </w:r>
      <w:r w:rsidRPr="00215A43">
        <w:rPr>
          <w:lang w:val="en-GB"/>
        </w:rPr>
        <w:t xml:space="preserve"> pt., align text left, single space lines. </w:t>
      </w:r>
    </w:p>
    <w:p w14:paraId="679AC573" w14:textId="77777777" w:rsidR="00215A43" w:rsidRPr="00215A43" w:rsidRDefault="00215A43" w:rsidP="00215A43">
      <w:pPr>
        <w:spacing w:line="312" w:lineRule="auto"/>
        <w:ind w:firstLine="357"/>
        <w:jc w:val="both"/>
        <w:rPr>
          <w:lang w:val="en-GB"/>
        </w:rPr>
      </w:pPr>
      <w:r w:rsidRPr="00215A43">
        <w:rPr>
          <w:lang w:val="en-GB"/>
        </w:rPr>
        <w:t>An example of figure and its subtitles are shown in Fig. 1.</w:t>
      </w:r>
    </w:p>
    <w:p w14:paraId="3795C6FC" w14:textId="77777777" w:rsidR="00BE5AD4" w:rsidRPr="00991B2F" w:rsidRDefault="00215A43" w:rsidP="00124F16">
      <w:pPr>
        <w:spacing w:line="312" w:lineRule="auto"/>
        <w:ind w:firstLine="357"/>
        <w:jc w:val="both"/>
      </w:pPr>
      <w:r w:rsidRPr="00215A43">
        <w:rPr>
          <w:lang w:val="en-GB"/>
        </w:rPr>
        <w:t>The figures may also be presented in several parts, i.e. a, b, c… In this case all the parts must be inserted on the same page and have one subtitle with explanation according to individual pat of the picture.</w:t>
      </w:r>
    </w:p>
    <w:p w14:paraId="07FF9535" w14:textId="77777777" w:rsidR="00E55C38" w:rsidRDefault="009B54DE" w:rsidP="00BE5AD4">
      <w:pPr>
        <w:spacing w:before="567"/>
        <w:jc w:val="center"/>
      </w:pPr>
      <w:r>
        <w:rPr>
          <w:noProof/>
          <w:lang w:val="en-US"/>
        </w:rPr>
        <w:drawing>
          <wp:inline distT="0" distB="0" distL="0" distR="0" wp14:anchorId="7E05B039" wp14:editId="3B468480">
            <wp:extent cx="3945255" cy="280225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45255" cy="2802255"/>
                    </a:xfrm>
                    <a:prstGeom prst="rect">
                      <a:avLst/>
                    </a:prstGeom>
                    <a:noFill/>
                    <a:ln>
                      <a:noFill/>
                    </a:ln>
                  </pic:spPr>
                </pic:pic>
              </a:graphicData>
            </a:graphic>
          </wp:inline>
        </w:drawing>
      </w:r>
    </w:p>
    <w:p w14:paraId="730BB5B1" w14:textId="77777777" w:rsidR="00E55C38" w:rsidRDefault="00E55C38" w:rsidP="00BE5AD4">
      <w:pPr>
        <w:spacing w:before="567"/>
        <w:ind w:left="839" w:hanging="839"/>
        <w:jc w:val="both"/>
        <w:rPr>
          <w:sz w:val="22"/>
        </w:rPr>
      </w:pPr>
      <w:r>
        <w:rPr>
          <w:sz w:val="22"/>
        </w:rPr>
        <w:t xml:space="preserve">Rys. 11. Rozbudowane systemy otworów wielożennych, wykonywanych z jednego klastra do kilku pokładów węgla </w:t>
      </w:r>
      <w:r w:rsidR="00BE5AD4">
        <w:rPr>
          <w:sz w:val="22"/>
        </w:rPr>
        <w:t>(czcionka TNR 11, pojedyncza interlinia, do lewego marginesu)</w:t>
      </w:r>
    </w:p>
    <w:p w14:paraId="23464449" w14:textId="77777777" w:rsidR="00E55C38" w:rsidRDefault="00E55C38" w:rsidP="00E55C38">
      <w:pPr>
        <w:widowControl w:val="0"/>
        <w:autoSpaceDE w:val="0"/>
        <w:autoSpaceDN w:val="0"/>
        <w:adjustRightInd w:val="0"/>
        <w:jc w:val="both"/>
        <w:rPr>
          <w:sz w:val="22"/>
          <w:szCs w:val="22"/>
          <w:lang w:val="en-US"/>
        </w:rPr>
      </w:pPr>
      <w:r>
        <w:rPr>
          <w:sz w:val="22"/>
          <w:lang w:val="en-US"/>
        </w:rPr>
        <w:t>Fig. 11.</w:t>
      </w:r>
      <w:r>
        <w:rPr>
          <w:sz w:val="22"/>
          <w:szCs w:val="22"/>
          <w:lang w:val="en-US"/>
        </w:rPr>
        <w:t xml:space="preserve"> Complex systems of multi-bottom bore holes </w:t>
      </w:r>
      <w:r>
        <w:rPr>
          <w:color w:val="000000"/>
          <w:sz w:val="22"/>
          <w:szCs w:val="22"/>
          <w:lang w:val="en-US"/>
        </w:rPr>
        <w:t>drilled</w:t>
      </w:r>
      <w:r>
        <w:rPr>
          <w:sz w:val="22"/>
          <w:szCs w:val="22"/>
          <w:lang w:val="en-US"/>
        </w:rPr>
        <w:t xml:space="preserve"> from on</w:t>
      </w:r>
      <w:r w:rsidR="00EE0D64">
        <w:rPr>
          <w:sz w:val="22"/>
          <w:szCs w:val="22"/>
          <w:lang w:val="en-US"/>
        </w:rPr>
        <w:t>e cluster to many coal seams</w:t>
      </w:r>
    </w:p>
    <w:p w14:paraId="59B65718" w14:textId="7DD1557B" w:rsidR="00EE0D64" w:rsidRDefault="00B52133" w:rsidP="00EE0D64">
      <w:pPr>
        <w:widowControl w:val="0"/>
        <w:autoSpaceDE w:val="0"/>
        <w:autoSpaceDN w:val="0"/>
        <w:adjustRightInd w:val="0"/>
        <w:ind w:left="794" w:hanging="794"/>
        <w:jc w:val="both"/>
        <w:rPr>
          <w:sz w:val="22"/>
          <w:szCs w:val="22"/>
          <w:lang w:val="en-US"/>
        </w:rPr>
      </w:pPr>
      <w:r>
        <w:rPr>
          <w:sz w:val="22"/>
          <w:szCs w:val="22"/>
          <w:lang w:val="en-US"/>
        </w:rPr>
        <w:t>Source</w:t>
      </w:r>
      <w:r w:rsidR="00EE0D64">
        <w:rPr>
          <w:sz w:val="22"/>
          <w:szCs w:val="22"/>
          <w:lang w:val="en-US"/>
        </w:rPr>
        <w:t xml:space="preserve">: </w:t>
      </w:r>
      <w:r w:rsidR="00EE0D64" w:rsidRPr="00EE0D64">
        <w:rPr>
          <w:sz w:val="22"/>
          <w:szCs w:val="22"/>
          <w:lang w:val="en-US"/>
        </w:rPr>
        <w:t xml:space="preserve">Aminian K.: Evaluation of Coalbed Methane Reservoirs. Petroleum &amp; Natural Gas Engineering Department, West Virginia University, </w:t>
      </w:r>
      <w:r w:rsidR="00EE0D64">
        <w:rPr>
          <w:sz w:val="22"/>
          <w:szCs w:val="22"/>
          <w:lang w:val="en-US"/>
        </w:rPr>
        <w:t xml:space="preserve">USA </w:t>
      </w:r>
      <w:r w:rsidR="00EE0D64" w:rsidRPr="00EE0D64">
        <w:rPr>
          <w:sz w:val="22"/>
          <w:szCs w:val="22"/>
          <w:lang w:val="en-US"/>
        </w:rPr>
        <w:t>2009.</w:t>
      </w:r>
    </w:p>
    <w:p w14:paraId="433824DC" w14:textId="77777777" w:rsidR="004D1745" w:rsidRPr="0035572B" w:rsidRDefault="004D1745" w:rsidP="004D1745">
      <w:pPr>
        <w:spacing w:before="567" w:after="284"/>
        <w:ind w:left="284" w:hanging="284"/>
        <w:rPr>
          <w:b/>
        </w:rPr>
      </w:pPr>
      <w:r w:rsidRPr="00DD439B">
        <w:rPr>
          <w:b/>
        </w:rPr>
        <w:t>3.</w:t>
      </w:r>
      <w:r>
        <w:rPr>
          <w:b/>
        </w:rPr>
        <w:t>3</w:t>
      </w:r>
      <w:r w:rsidRPr="00DD439B">
        <w:rPr>
          <w:b/>
        </w:rPr>
        <w:t xml:space="preserve">. </w:t>
      </w:r>
      <w:r w:rsidR="00124F16">
        <w:rPr>
          <w:b/>
        </w:rPr>
        <w:t>Formulas</w:t>
      </w:r>
    </w:p>
    <w:p w14:paraId="12390D9B" w14:textId="4FF615CE" w:rsidR="002118B9" w:rsidRDefault="001D1FFC" w:rsidP="00991B2F">
      <w:pPr>
        <w:spacing w:line="312" w:lineRule="auto"/>
        <w:ind w:firstLine="357"/>
        <w:jc w:val="both"/>
      </w:pPr>
      <w:r>
        <w:t xml:space="preserve">Formulas should be aligned to the center of page. </w:t>
      </w:r>
      <w:r w:rsidR="002118B9">
        <w:t xml:space="preserve">Each formula should have a numer written in Arabic figures in round brackets (located on the same line as the pattern), aligned to the right edge of the page. </w:t>
      </w:r>
      <w:r w:rsidR="002118B9" w:rsidRPr="00215A43">
        <w:rPr>
          <w:lang w:val="en-GB"/>
        </w:rPr>
        <w:t>An example of f</w:t>
      </w:r>
      <w:r w:rsidR="002118B9">
        <w:rPr>
          <w:lang w:val="en-GB"/>
        </w:rPr>
        <w:t xml:space="preserve">ormulas </w:t>
      </w:r>
      <w:r w:rsidR="002118B9" w:rsidRPr="00215A43">
        <w:rPr>
          <w:lang w:val="en-GB"/>
        </w:rPr>
        <w:t xml:space="preserve">and its </w:t>
      </w:r>
      <w:r w:rsidR="002118B9">
        <w:rPr>
          <w:lang w:val="en-GB"/>
        </w:rPr>
        <w:t>description</w:t>
      </w:r>
      <w:r w:rsidR="002118B9" w:rsidRPr="00215A43">
        <w:rPr>
          <w:lang w:val="en-GB"/>
        </w:rPr>
        <w:t xml:space="preserve"> are shown in </w:t>
      </w:r>
      <w:r w:rsidR="002118B9">
        <w:rPr>
          <w:lang w:val="en-GB"/>
        </w:rPr>
        <w:t>(1)</w:t>
      </w:r>
      <w:r w:rsidR="002118B9" w:rsidRPr="00215A43">
        <w:rPr>
          <w:lang w:val="en-GB"/>
        </w:rPr>
        <w:t>.</w:t>
      </w:r>
    </w:p>
    <w:p w14:paraId="5F156925" w14:textId="77777777" w:rsidR="00BE5AD4" w:rsidRPr="00991B2F" w:rsidRDefault="00BE5AD4" w:rsidP="002118B9">
      <w:pPr>
        <w:spacing w:line="312" w:lineRule="auto"/>
        <w:jc w:val="both"/>
      </w:pPr>
    </w:p>
    <w:tbl>
      <w:tblPr>
        <w:tblW w:w="9214" w:type="dxa"/>
        <w:tblLayout w:type="fixed"/>
        <w:tblCellMar>
          <w:left w:w="70" w:type="dxa"/>
          <w:right w:w="70" w:type="dxa"/>
        </w:tblCellMar>
        <w:tblLook w:val="0000" w:firstRow="0" w:lastRow="0" w:firstColumn="0" w:lastColumn="0" w:noHBand="0" w:noVBand="0"/>
      </w:tblPr>
      <w:tblGrid>
        <w:gridCol w:w="8717"/>
        <w:gridCol w:w="497"/>
      </w:tblGrid>
      <w:tr w:rsidR="00BE5AD4" w:rsidRPr="00991B2F" w14:paraId="3CA2CE4C" w14:textId="77777777">
        <w:tblPrEx>
          <w:tblCellMar>
            <w:top w:w="0" w:type="dxa"/>
            <w:bottom w:w="0" w:type="dxa"/>
          </w:tblCellMar>
        </w:tblPrEx>
        <w:tc>
          <w:tcPr>
            <w:tcW w:w="8717" w:type="dxa"/>
            <w:vAlign w:val="center"/>
          </w:tcPr>
          <w:p w14:paraId="536FA674" w14:textId="77777777" w:rsidR="00BE5AD4" w:rsidRPr="00991B2F" w:rsidRDefault="00BE5AD4" w:rsidP="00254576">
            <w:pPr>
              <w:spacing w:before="120" w:after="120"/>
              <w:jc w:val="center"/>
            </w:pPr>
            <w:r w:rsidRPr="00991B2F">
              <w:rPr>
                <w:position w:val="-28"/>
              </w:rPr>
              <w:object w:dxaOrig="2000" w:dyaOrig="720" w14:anchorId="1B55FD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0pt;height:36pt" o:ole="" fillcolor="window">
                  <v:imagedata r:id="rId11" o:title=""/>
                </v:shape>
                <o:OLEObject Type="Embed" ProgID="Equation.3" ShapeID="_x0000_i1026" DrawAspect="Content" ObjectID="_1425578886" r:id="rId12"/>
              </w:object>
            </w:r>
          </w:p>
        </w:tc>
        <w:tc>
          <w:tcPr>
            <w:tcW w:w="497" w:type="dxa"/>
            <w:vAlign w:val="center"/>
          </w:tcPr>
          <w:p w14:paraId="7D518D33" w14:textId="77777777" w:rsidR="00BE5AD4" w:rsidRPr="00991B2F" w:rsidRDefault="00BE5AD4" w:rsidP="00254576">
            <w:pPr>
              <w:spacing w:before="120" w:after="120"/>
              <w:jc w:val="right"/>
            </w:pPr>
            <w:r w:rsidRPr="00991B2F">
              <w:t>(1)</w:t>
            </w:r>
          </w:p>
        </w:tc>
      </w:tr>
    </w:tbl>
    <w:p w14:paraId="38BEE78D" w14:textId="77777777" w:rsidR="00282E34" w:rsidRPr="00991B2F" w:rsidRDefault="00282E34" w:rsidP="00282E34">
      <w:pPr>
        <w:spacing w:line="312" w:lineRule="auto"/>
        <w:jc w:val="both"/>
      </w:pPr>
    </w:p>
    <w:p w14:paraId="345F4D20" w14:textId="1E5FE220" w:rsidR="00FF4935" w:rsidRPr="00E9713D" w:rsidRDefault="00991B2F" w:rsidP="00991B2F">
      <w:pPr>
        <w:spacing w:before="851" w:after="567"/>
        <w:rPr>
          <w:b/>
          <w:sz w:val="28"/>
          <w:szCs w:val="28"/>
          <w:lang w:val="en-GB"/>
        </w:rPr>
      </w:pPr>
      <w:r w:rsidRPr="00E9713D">
        <w:rPr>
          <w:b/>
          <w:sz w:val="28"/>
          <w:szCs w:val="28"/>
          <w:lang w:val="en-GB"/>
        </w:rPr>
        <w:t>Bibliogra</w:t>
      </w:r>
      <w:r w:rsidR="00360EFA" w:rsidRPr="00E9713D">
        <w:rPr>
          <w:b/>
          <w:sz w:val="28"/>
          <w:szCs w:val="28"/>
          <w:lang w:val="en-GB"/>
        </w:rPr>
        <w:t>phy</w:t>
      </w:r>
    </w:p>
    <w:p w14:paraId="2D286BB4" w14:textId="29FA6B79" w:rsidR="00E9713D" w:rsidRPr="00E9713D" w:rsidRDefault="00E9713D" w:rsidP="00FF4935">
      <w:pPr>
        <w:spacing w:line="312" w:lineRule="auto"/>
        <w:ind w:firstLine="357"/>
        <w:jc w:val="both"/>
        <w:rPr>
          <w:lang w:val="en-GB"/>
        </w:rPr>
      </w:pPr>
      <w:r w:rsidRPr="00E9713D">
        <w:rPr>
          <w:lang w:val="en-GB"/>
        </w:rPr>
        <w:t xml:space="preserve">An example of building a literature list is shown below. Title of books, articles, journals should be presented in accordance with the original. In the case of publications in languages other than English, you must add an English translation. The basic principles are consistent with the standards of ISO 690, PN-ISO 690 (Vancouver system): </w:t>
      </w:r>
      <w:r w:rsidRPr="00E9713D">
        <w:rPr>
          <w:u w:val="single"/>
          <w:lang w:val="en-GB"/>
        </w:rPr>
        <w:t>http://otalib.aalto.fi/en/instructions/guides/citations/bibliography/</w:t>
      </w:r>
    </w:p>
    <w:p w14:paraId="32BD7B85" w14:textId="77777777" w:rsidR="00E9713D" w:rsidRPr="00E9713D" w:rsidRDefault="00E9713D" w:rsidP="00FF4935">
      <w:pPr>
        <w:spacing w:line="312" w:lineRule="auto"/>
        <w:ind w:firstLine="357"/>
        <w:jc w:val="both"/>
        <w:rPr>
          <w:lang w:val="en-GB"/>
        </w:rPr>
      </w:pPr>
      <w:r w:rsidRPr="00E9713D">
        <w:rPr>
          <w:lang w:val="en-GB"/>
        </w:rPr>
        <w:t>Font</w:t>
      </w:r>
      <w:r w:rsidR="00826A49" w:rsidRPr="00E9713D">
        <w:rPr>
          <w:lang w:val="en-GB"/>
        </w:rPr>
        <w:t xml:space="preserve"> TNR 1</w:t>
      </w:r>
      <w:r w:rsidR="00991B2F" w:rsidRPr="00E9713D">
        <w:rPr>
          <w:lang w:val="en-GB"/>
        </w:rPr>
        <w:t>2</w:t>
      </w:r>
      <w:r w:rsidR="00826A49" w:rsidRPr="00E9713D">
        <w:rPr>
          <w:lang w:val="en-GB"/>
        </w:rPr>
        <w:t xml:space="preserve">, </w:t>
      </w:r>
      <w:r w:rsidRPr="00E9713D">
        <w:rPr>
          <w:lang w:val="en-GB"/>
        </w:rPr>
        <w:t>justified text</w:t>
      </w:r>
      <w:r w:rsidR="00FF4935" w:rsidRPr="00E9713D">
        <w:rPr>
          <w:lang w:val="en-GB"/>
        </w:rPr>
        <w:t xml:space="preserve">, </w:t>
      </w:r>
      <w:r w:rsidRPr="00E9713D">
        <w:rPr>
          <w:lang w:val="en-GB"/>
        </w:rPr>
        <w:t>spacing</w:t>
      </w:r>
      <w:r w:rsidR="00FF4935" w:rsidRPr="00E9713D">
        <w:rPr>
          <w:lang w:val="en-GB"/>
        </w:rPr>
        <w:t xml:space="preserve"> 1,3. </w:t>
      </w:r>
    </w:p>
    <w:p w14:paraId="1493442C" w14:textId="5F2E2057" w:rsidR="00FF4935" w:rsidRPr="00991B2F" w:rsidRDefault="00E9713D" w:rsidP="00FF4935">
      <w:pPr>
        <w:spacing w:before="120" w:line="312" w:lineRule="auto"/>
        <w:rPr>
          <w:b/>
        </w:rPr>
      </w:pPr>
      <w:r>
        <w:rPr>
          <w:b/>
        </w:rPr>
        <w:t>Bibliography</w:t>
      </w:r>
    </w:p>
    <w:p w14:paraId="2D975C05" w14:textId="77777777" w:rsidR="00E9713D" w:rsidRDefault="00E9713D" w:rsidP="00FF4935">
      <w:pPr>
        <w:jc w:val="both"/>
        <w:rPr>
          <w:lang w:val="en-US"/>
        </w:rPr>
      </w:pPr>
      <w:r w:rsidRPr="00E9713D">
        <w:rPr>
          <w:lang w:val="en-US"/>
        </w:rPr>
        <w:t>Books, series and reports:</w:t>
      </w:r>
    </w:p>
    <w:p w14:paraId="6BFD1931" w14:textId="3C934540" w:rsidR="00FF4935" w:rsidRPr="00E9713D" w:rsidRDefault="001511B3" w:rsidP="001511B3">
      <w:pPr>
        <w:jc w:val="both"/>
        <w:rPr>
          <w:lang w:val="en-US"/>
        </w:rPr>
      </w:pPr>
      <w:r>
        <w:rPr>
          <w:lang w:val="en-US"/>
        </w:rPr>
        <w:t>1.</w:t>
      </w:r>
      <w:r>
        <w:rPr>
          <w:lang w:val="en-US"/>
        </w:rPr>
        <w:tab/>
      </w:r>
      <w:r w:rsidR="00E9713D" w:rsidRPr="00E9713D">
        <w:rPr>
          <w:lang w:val="en-US"/>
        </w:rPr>
        <w:t xml:space="preserve">Teply, S. &amp; Allingham, D.I. &amp; Richardson, D.B. &amp; Stephenson, B.W. </w:t>
      </w:r>
      <w:r w:rsidR="00E9713D" w:rsidRPr="00E9713D">
        <w:rPr>
          <w:i/>
          <w:lang w:val="en-US"/>
        </w:rPr>
        <w:t>Canadian Capacity Guide for Signalized Intersections. Third</w:t>
      </w:r>
      <w:r w:rsidR="00E9713D" w:rsidRPr="00E9713D">
        <w:rPr>
          <w:i/>
          <w:lang w:val="ru-RU"/>
        </w:rPr>
        <w:t xml:space="preserve"> </w:t>
      </w:r>
      <w:r w:rsidR="00E9713D" w:rsidRPr="00E9713D">
        <w:rPr>
          <w:i/>
          <w:lang w:val="en-US"/>
        </w:rPr>
        <w:t>Edition</w:t>
      </w:r>
      <w:r w:rsidR="00E9713D" w:rsidRPr="00E9713D">
        <w:rPr>
          <w:i/>
          <w:lang w:val="ru-RU"/>
        </w:rPr>
        <w:t>.</w:t>
      </w:r>
      <w:r w:rsidR="00E9713D" w:rsidRPr="00E9713D">
        <w:rPr>
          <w:lang w:val="ru-RU"/>
        </w:rPr>
        <w:t xml:space="preserve"> </w:t>
      </w:r>
      <w:r w:rsidR="00E9713D" w:rsidRPr="00E9713D">
        <w:rPr>
          <w:lang w:val="en-US"/>
        </w:rPr>
        <w:t>Washington: Institute</w:t>
      </w:r>
      <w:r w:rsidR="00E9713D" w:rsidRPr="00E9713D">
        <w:rPr>
          <w:lang w:val="ru-RU"/>
        </w:rPr>
        <w:t xml:space="preserve"> </w:t>
      </w:r>
      <w:r w:rsidR="00E9713D" w:rsidRPr="00E9713D">
        <w:rPr>
          <w:lang w:val="en-US"/>
        </w:rPr>
        <w:t>of</w:t>
      </w:r>
      <w:r w:rsidR="00E9713D" w:rsidRPr="00E9713D">
        <w:rPr>
          <w:lang w:val="ru-RU"/>
        </w:rPr>
        <w:t xml:space="preserve"> </w:t>
      </w:r>
      <w:r w:rsidR="00E9713D" w:rsidRPr="00E9713D">
        <w:rPr>
          <w:lang w:val="en-US"/>
        </w:rPr>
        <w:t>Transportation</w:t>
      </w:r>
      <w:r w:rsidR="00E9713D" w:rsidRPr="00E9713D">
        <w:rPr>
          <w:lang w:val="ru-RU"/>
        </w:rPr>
        <w:t xml:space="preserve"> </w:t>
      </w:r>
      <w:r w:rsidR="00E9713D" w:rsidRPr="00E9713D">
        <w:rPr>
          <w:lang w:val="en-US"/>
        </w:rPr>
        <w:t>Engineers.</w:t>
      </w:r>
      <w:r w:rsidR="00E9713D" w:rsidRPr="00E9713D">
        <w:rPr>
          <w:lang w:val="ru-RU"/>
        </w:rPr>
        <w:t xml:space="preserve"> 2008.</w:t>
      </w:r>
      <w:r w:rsidR="00E9713D" w:rsidRPr="00E9713D">
        <w:t> </w:t>
      </w:r>
      <w:r w:rsidR="00E9713D" w:rsidRPr="00E9713D">
        <w:rPr>
          <w:lang w:val="ru-RU"/>
        </w:rPr>
        <w:t>230 p.</w:t>
      </w:r>
    </w:p>
    <w:p w14:paraId="67BC55EC" w14:textId="77777777" w:rsidR="00FF4935" w:rsidRPr="00991B2F" w:rsidRDefault="00FF4935" w:rsidP="00FF4935">
      <w:pPr>
        <w:jc w:val="both"/>
      </w:pPr>
    </w:p>
    <w:p w14:paraId="3F3938F1" w14:textId="4BA94926" w:rsidR="00FF4935" w:rsidRPr="00E9713D" w:rsidRDefault="00E9713D" w:rsidP="00FF4935">
      <w:pPr>
        <w:jc w:val="both"/>
      </w:pPr>
      <w:r w:rsidRPr="00E9713D">
        <w:rPr>
          <w:lang w:val="en-US"/>
        </w:rPr>
        <w:t>Journal article:</w:t>
      </w:r>
    </w:p>
    <w:p w14:paraId="5EC20FE9" w14:textId="1D869C6C" w:rsidR="008D30F1" w:rsidRPr="008D30F1" w:rsidRDefault="008D30F1" w:rsidP="001511B3">
      <w:pPr>
        <w:pStyle w:val="Akapitzlist"/>
        <w:numPr>
          <w:ilvl w:val="0"/>
          <w:numId w:val="6"/>
        </w:numPr>
        <w:ind w:left="709" w:hanging="709"/>
        <w:jc w:val="both"/>
        <w:rPr>
          <w:lang w:val="en-US"/>
        </w:rPr>
      </w:pPr>
      <w:r w:rsidRPr="008D30F1">
        <w:rPr>
          <w:lang w:val="en-US"/>
        </w:rPr>
        <w:t xml:space="preserve">Nguyen, A. &amp; Raymond, S. &amp; Morgan, V. &amp; et al. Lawn mower injuries in children: A 30-year experience. </w:t>
      </w:r>
      <w:r w:rsidRPr="008D30F1">
        <w:rPr>
          <w:i/>
          <w:lang w:val="en-US"/>
        </w:rPr>
        <w:t>ANZ Journal of Surgery.</w:t>
      </w:r>
      <w:r w:rsidRPr="008D30F1">
        <w:rPr>
          <w:lang w:val="en-US"/>
        </w:rPr>
        <w:t xml:space="preserve"> 2008. Vol. 78. No. 9. P. 759-763.</w:t>
      </w:r>
    </w:p>
    <w:p w14:paraId="55E93576" w14:textId="15556F54" w:rsidR="008D30F1" w:rsidRPr="008D30F1" w:rsidRDefault="008D30F1" w:rsidP="001511B3">
      <w:pPr>
        <w:pStyle w:val="Akapitzlist"/>
        <w:numPr>
          <w:ilvl w:val="0"/>
          <w:numId w:val="6"/>
        </w:numPr>
        <w:tabs>
          <w:tab w:val="left" w:pos="709"/>
        </w:tabs>
        <w:ind w:left="709" w:hanging="709"/>
        <w:jc w:val="both"/>
        <w:rPr>
          <w:lang w:val="en-GB"/>
        </w:rPr>
      </w:pPr>
      <w:r w:rsidRPr="008D30F1">
        <w:rPr>
          <w:lang w:val="en-GB"/>
        </w:rPr>
        <w:t xml:space="preserve">Cox, D. B. Integration of GPS with Inertial Navigation Systems. </w:t>
      </w:r>
      <w:r w:rsidRPr="008D30F1">
        <w:rPr>
          <w:i/>
          <w:lang w:val="en-GB"/>
        </w:rPr>
        <w:t>Global Positioning Systems and its Augmentations</w:t>
      </w:r>
      <w:r w:rsidRPr="008D30F1">
        <w:rPr>
          <w:lang w:val="en-GB"/>
        </w:rPr>
        <w:t>. 1998. Vol. I. P. 144-153.</w:t>
      </w:r>
    </w:p>
    <w:p w14:paraId="6C4D100E" w14:textId="77777777" w:rsidR="00FF4935" w:rsidRPr="00991B2F" w:rsidRDefault="00FF4935" w:rsidP="00FF4935">
      <w:pPr>
        <w:jc w:val="both"/>
      </w:pPr>
    </w:p>
    <w:p w14:paraId="636DE611" w14:textId="45FE00C2" w:rsidR="00FF4935" w:rsidRPr="001511B3" w:rsidRDefault="001511B3" w:rsidP="00FF4935">
      <w:pPr>
        <w:jc w:val="both"/>
      </w:pPr>
      <w:r w:rsidRPr="001511B3">
        <w:rPr>
          <w:lang w:val="en-US"/>
        </w:rPr>
        <w:t>Papers in conference proceedings, digest, etc.:</w:t>
      </w:r>
    </w:p>
    <w:p w14:paraId="7F10ECB1" w14:textId="77777777" w:rsidR="001511B3" w:rsidRPr="001511B3" w:rsidRDefault="001511B3" w:rsidP="001511B3">
      <w:pPr>
        <w:ind w:left="709" w:hanging="709"/>
        <w:jc w:val="both"/>
        <w:rPr>
          <w:i/>
          <w:lang w:val="en-US"/>
        </w:rPr>
      </w:pPr>
      <w:r>
        <w:t>4.</w:t>
      </w:r>
      <w:r>
        <w:tab/>
      </w:r>
      <w:r w:rsidRPr="001511B3">
        <w:rPr>
          <w:lang w:val="en-US"/>
        </w:rPr>
        <w:t xml:space="preserve">Černá, A. Optimalizace regionální autobusové dopravy. In: </w:t>
      </w:r>
      <w:r w:rsidRPr="001511B3">
        <w:rPr>
          <w:i/>
          <w:lang w:val="en-US"/>
        </w:rPr>
        <w:t xml:space="preserve">Proceedings of International Conference "Transportation Science". </w:t>
      </w:r>
      <w:r w:rsidRPr="001511B3">
        <w:rPr>
          <w:lang w:val="en-US"/>
        </w:rPr>
        <w:t>Praha: Fakulta Dopravní ČVUT. 2001. P. 70-75. [In Czech: Optimization of Regional Bus Transport]</w:t>
      </w:r>
    </w:p>
    <w:p w14:paraId="56B58FB0" w14:textId="77777777" w:rsidR="001511B3" w:rsidRDefault="001511B3" w:rsidP="001511B3">
      <w:pPr>
        <w:ind w:left="709" w:hanging="709"/>
        <w:jc w:val="both"/>
        <w:rPr>
          <w:lang w:val="en-GB"/>
        </w:rPr>
      </w:pPr>
      <w:r>
        <w:rPr>
          <w:lang w:val="en-GB"/>
        </w:rPr>
        <w:t>5.</w:t>
      </w:r>
      <w:r>
        <w:rPr>
          <w:lang w:val="en-GB"/>
        </w:rPr>
        <w:tab/>
      </w:r>
      <w:r w:rsidRPr="001511B3">
        <w:rPr>
          <w:lang w:val="en-GB"/>
        </w:rPr>
        <w:t xml:space="preserve">Bašić, S. &amp; Bačkalić, T. &amp; Jovanović, D. Temporal and time series forecasting as a tool for traffic safety analysis. In: </w:t>
      </w:r>
      <w:r w:rsidRPr="001511B3">
        <w:rPr>
          <w:i/>
          <w:lang w:val="en-GB"/>
        </w:rPr>
        <w:t>X International Symposium "Road accidents prevention 2010".</w:t>
      </w:r>
      <w:r w:rsidRPr="001511B3">
        <w:rPr>
          <w:lang w:val="en-GB"/>
        </w:rPr>
        <w:t xml:space="preserve"> Novi Sad, 2010.</w:t>
      </w:r>
    </w:p>
    <w:p w14:paraId="0A1FF31F" w14:textId="1B9BD8FC" w:rsidR="00FF4935" w:rsidRDefault="00FF4935" w:rsidP="001511B3">
      <w:pPr>
        <w:jc w:val="both"/>
      </w:pPr>
    </w:p>
    <w:p w14:paraId="06BE90AE" w14:textId="78D0A115" w:rsidR="008A0C61" w:rsidRPr="00991B2F" w:rsidRDefault="00445739" w:rsidP="00FF4935">
      <w:pPr>
        <w:jc w:val="both"/>
      </w:pPr>
      <w:r w:rsidRPr="00445739">
        <w:rPr>
          <w:lang w:val="en-US"/>
        </w:rPr>
        <w:t>Theses:</w:t>
      </w:r>
    </w:p>
    <w:p w14:paraId="50501AC8" w14:textId="4BBC5520" w:rsidR="00FF4935" w:rsidRDefault="00445739" w:rsidP="00445739">
      <w:pPr>
        <w:ind w:left="709" w:hanging="709"/>
        <w:jc w:val="both"/>
      </w:pPr>
      <w:r>
        <w:rPr>
          <w:lang w:val="uk-UA"/>
        </w:rPr>
        <w:t>6.</w:t>
      </w:r>
      <w:r>
        <w:rPr>
          <w:lang w:val="uk-UA"/>
        </w:rPr>
        <w:tab/>
      </w:r>
      <w:r w:rsidRPr="00445739">
        <w:rPr>
          <w:lang w:val="uk-UA"/>
        </w:rPr>
        <w:t xml:space="preserve">Славич, В.П. </w:t>
      </w:r>
      <w:r w:rsidRPr="00445739">
        <w:rPr>
          <w:i/>
          <w:lang w:val="uk-UA"/>
        </w:rPr>
        <w:t xml:space="preserve">Методи і моделі системи автоматизованого управління транспортними потоками міста. </w:t>
      </w:r>
      <w:r w:rsidRPr="00445739">
        <w:rPr>
          <w:lang w:val="uk-UA"/>
        </w:rPr>
        <w:t>PhD thesis. Херсон: ХНТУ. 2009. 193 p. [</w:t>
      </w:r>
      <w:r w:rsidRPr="00445739">
        <w:rPr>
          <w:lang w:val="en-US"/>
        </w:rPr>
        <w:t>In</w:t>
      </w:r>
      <w:r w:rsidRPr="00445739">
        <w:rPr>
          <w:lang w:val="uk-UA"/>
        </w:rPr>
        <w:t xml:space="preserve"> </w:t>
      </w:r>
      <w:r w:rsidRPr="00445739">
        <w:rPr>
          <w:lang w:val="en-US"/>
        </w:rPr>
        <w:t>Ukrainian</w:t>
      </w:r>
      <w:r w:rsidRPr="00445739">
        <w:rPr>
          <w:lang w:val="uk-UA"/>
        </w:rPr>
        <w:t xml:space="preserve">: </w:t>
      </w:r>
      <w:r w:rsidRPr="00445739">
        <w:rPr>
          <w:lang w:val="en-US"/>
        </w:rPr>
        <w:t>Slavych</w:t>
      </w:r>
      <w:r w:rsidRPr="00445739">
        <w:rPr>
          <w:lang w:val="uk-UA"/>
        </w:rPr>
        <w:t xml:space="preserve">, </w:t>
      </w:r>
      <w:r w:rsidRPr="00445739">
        <w:rPr>
          <w:lang w:val="en-US"/>
        </w:rPr>
        <w:t>V</w:t>
      </w:r>
      <w:r w:rsidRPr="00445739">
        <w:rPr>
          <w:lang w:val="uk-UA"/>
        </w:rPr>
        <w:t>.</w:t>
      </w:r>
      <w:r w:rsidRPr="00445739">
        <w:rPr>
          <w:lang w:val="en-US"/>
        </w:rPr>
        <w:t>P</w:t>
      </w:r>
      <w:r w:rsidRPr="00445739">
        <w:rPr>
          <w:lang w:val="uk-UA"/>
        </w:rPr>
        <w:t xml:space="preserve">. </w:t>
      </w:r>
      <w:r w:rsidRPr="00445739">
        <w:rPr>
          <w:i/>
          <w:lang w:val="en-US"/>
        </w:rPr>
        <w:t xml:space="preserve">Methods and models of computer-aided management of traffic flows. </w:t>
      </w:r>
      <w:r w:rsidRPr="00445739">
        <w:rPr>
          <w:lang w:val="ru-RU"/>
        </w:rPr>
        <w:t>PhD thesis. Herson: HNTU]</w:t>
      </w:r>
    </w:p>
    <w:p w14:paraId="2C2052A9" w14:textId="77777777" w:rsidR="004D1745" w:rsidRDefault="004D1745" w:rsidP="00FF4935">
      <w:pPr>
        <w:jc w:val="both"/>
      </w:pPr>
    </w:p>
    <w:p w14:paraId="6376571D" w14:textId="77777777" w:rsidR="00445739" w:rsidRPr="00445739" w:rsidRDefault="00445739" w:rsidP="00445739">
      <w:pPr>
        <w:jc w:val="both"/>
        <w:rPr>
          <w:lang w:val="en-US"/>
        </w:rPr>
      </w:pPr>
      <w:r w:rsidRPr="00445739">
        <w:rPr>
          <w:lang w:val="en-US"/>
        </w:rPr>
        <w:t>Standards:</w:t>
      </w:r>
    </w:p>
    <w:p w14:paraId="131A8AAA" w14:textId="5E7419B5" w:rsidR="00445739" w:rsidRDefault="00445739" w:rsidP="00445739">
      <w:pPr>
        <w:ind w:left="709" w:hanging="709"/>
        <w:jc w:val="both"/>
      </w:pPr>
      <w:r>
        <w:t>7.</w:t>
      </w:r>
      <w:r>
        <w:tab/>
      </w:r>
      <w:r w:rsidRPr="00445739">
        <w:t xml:space="preserve">PN-EN 13001-2:2013. </w:t>
      </w:r>
      <w:r w:rsidRPr="00445739">
        <w:rPr>
          <w:i/>
        </w:rPr>
        <w:t xml:space="preserve">Bezpieczeństwo dźwignic. Ogólne zasady projektowania. Część 2: Obciążenia. </w:t>
      </w:r>
      <w:r w:rsidRPr="00445739">
        <w:t>Warszawa:</w:t>
      </w:r>
      <w:r w:rsidRPr="00445739">
        <w:rPr>
          <w:i/>
        </w:rPr>
        <w:t xml:space="preserve"> </w:t>
      </w:r>
      <w:r w:rsidRPr="00445739">
        <w:t>Polski Komit</w:t>
      </w:r>
      <w:r w:rsidRPr="00445739">
        <w:t>e</w:t>
      </w:r>
      <w:r w:rsidRPr="00445739">
        <w:t xml:space="preserve">t Normalizacyjny. 57 p. [In Polish: </w:t>
      </w:r>
      <w:r w:rsidRPr="00445739">
        <w:rPr>
          <w:i/>
        </w:rPr>
        <w:t xml:space="preserve">Security of cranes. </w:t>
      </w:r>
      <w:r w:rsidRPr="00445739">
        <w:rPr>
          <w:i/>
          <w:lang w:val="en-US"/>
        </w:rPr>
        <w:t xml:space="preserve">General principles for design. Part 2: Loads. </w:t>
      </w:r>
      <w:r w:rsidRPr="00445739">
        <w:rPr>
          <w:lang w:val="en-US"/>
        </w:rPr>
        <w:t>Warsaw: Polish Committee of Standardization.]</w:t>
      </w:r>
    </w:p>
    <w:p w14:paraId="39C7CD40" w14:textId="77777777" w:rsidR="00445739" w:rsidRPr="00445739" w:rsidRDefault="00445739" w:rsidP="00FF4935">
      <w:pPr>
        <w:jc w:val="both"/>
      </w:pPr>
    </w:p>
    <w:p w14:paraId="6E6628FA" w14:textId="77777777" w:rsidR="00445739" w:rsidRPr="00445739" w:rsidRDefault="00445739" w:rsidP="00445739">
      <w:pPr>
        <w:jc w:val="both"/>
        <w:rPr>
          <w:lang w:val="en-US"/>
        </w:rPr>
      </w:pPr>
      <w:r w:rsidRPr="00445739">
        <w:rPr>
          <w:lang w:val="en-US"/>
        </w:rPr>
        <w:t>Patents:</w:t>
      </w:r>
    </w:p>
    <w:p w14:paraId="4119D70F" w14:textId="1A79FE6D" w:rsidR="00445739" w:rsidRPr="00445739" w:rsidRDefault="00445739" w:rsidP="00445739">
      <w:pPr>
        <w:ind w:left="709" w:hanging="709"/>
        <w:jc w:val="both"/>
      </w:pPr>
      <w:r>
        <w:t>8.</w:t>
      </w:r>
      <w:r>
        <w:tab/>
      </w:r>
      <w:r w:rsidRPr="00445739">
        <w:rPr>
          <w:lang w:val="en-US"/>
        </w:rPr>
        <w:t xml:space="preserve">EP 1713073 A1. </w:t>
      </w:r>
      <w:r w:rsidRPr="00445739">
        <w:rPr>
          <w:i/>
          <w:lang w:val="en-US"/>
        </w:rPr>
        <w:t>Universal housing for holding storage devices.</w:t>
      </w:r>
      <w:r w:rsidRPr="00445739">
        <w:rPr>
          <w:lang w:val="en-US"/>
        </w:rPr>
        <w:t xml:space="preserve"> Quantum Corporation, San Jose, US. (Thorson, T.A.) Publ. 18.10.2006. 17 p.</w:t>
      </w:r>
    </w:p>
    <w:p w14:paraId="270B2C91" w14:textId="77777777" w:rsidR="00445739" w:rsidRPr="00445739" w:rsidRDefault="00445739" w:rsidP="00FF4935">
      <w:pPr>
        <w:jc w:val="both"/>
      </w:pPr>
    </w:p>
    <w:p w14:paraId="72B97B28" w14:textId="77777777" w:rsidR="00445739" w:rsidRPr="00445739" w:rsidRDefault="00445739" w:rsidP="00FF4935">
      <w:pPr>
        <w:jc w:val="both"/>
      </w:pPr>
    </w:p>
    <w:p w14:paraId="2B4D723C" w14:textId="77777777" w:rsidR="005152A6" w:rsidRPr="005152A6" w:rsidRDefault="005152A6" w:rsidP="005152A6">
      <w:pPr>
        <w:spacing w:line="312" w:lineRule="auto"/>
        <w:jc w:val="both"/>
        <w:rPr>
          <w:lang w:val="en-US"/>
        </w:rPr>
      </w:pPr>
      <w:r w:rsidRPr="005152A6">
        <w:rPr>
          <w:lang w:val="en-US"/>
        </w:rPr>
        <w:t>Electronic materials:</w:t>
      </w:r>
    </w:p>
    <w:p w14:paraId="69AFA4FF" w14:textId="161DA144" w:rsidR="00FF4935" w:rsidRDefault="005152A6" w:rsidP="005152A6">
      <w:pPr>
        <w:spacing w:line="312" w:lineRule="auto"/>
        <w:ind w:left="709" w:hanging="709"/>
        <w:jc w:val="both"/>
        <w:rPr>
          <w:lang w:val="ru-RU"/>
        </w:rPr>
      </w:pPr>
      <w:r>
        <w:rPr>
          <w:lang w:val="uk-UA"/>
        </w:rPr>
        <w:t>9.</w:t>
      </w:r>
      <w:r>
        <w:rPr>
          <w:lang w:val="uk-UA"/>
        </w:rPr>
        <w:tab/>
      </w:r>
      <w:r w:rsidRPr="005152A6">
        <w:rPr>
          <w:lang w:val="uk-UA"/>
        </w:rPr>
        <w:t>Манькут, А.А. &amp; Смолянкін</w:t>
      </w:r>
      <w:r w:rsidRPr="005152A6">
        <w:rPr>
          <w:lang w:val="en-US"/>
        </w:rPr>
        <w:t xml:space="preserve"> </w:t>
      </w:r>
      <w:r w:rsidRPr="005152A6">
        <w:rPr>
          <w:lang w:val="uk-UA"/>
        </w:rPr>
        <w:t xml:space="preserve">О.О. Моделювання роботи світлофора методом нечіткої логіки з врахуванням пішоходів. </w:t>
      </w:r>
      <w:r w:rsidRPr="005152A6">
        <w:rPr>
          <w:i/>
          <w:lang w:val="uk-UA"/>
        </w:rPr>
        <w:t>Луцький національний технічний університет. Наукові нотатки.</w:t>
      </w:r>
      <w:r w:rsidRPr="005152A6">
        <w:rPr>
          <w:lang w:val="uk-UA"/>
        </w:rPr>
        <w:t xml:space="preserve"> Vol. 2. No. 25. P. 147-149. Available at: </w:t>
      </w:r>
      <w:r w:rsidRPr="005152A6">
        <w:t>http</w:t>
      </w:r>
      <w:r w:rsidRPr="005152A6">
        <w:rPr>
          <w:lang w:val="uk-UA"/>
        </w:rPr>
        <w:t>://</w:t>
      </w:r>
      <w:r w:rsidRPr="005152A6">
        <w:t>www</w:t>
      </w:r>
      <w:r w:rsidRPr="005152A6">
        <w:rPr>
          <w:lang w:val="uk-UA"/>
        </w:rPr>
        <w:t>.</w:t>
      </w:r>
      <w:r w:rsidRPr="005152A6">
        <w:t>nbuv</w:t>
      </w:r>
      <w:r w:rsidRPr="005152A6">
        <w:rPr>
          <w:lang w:val="uk-UA"/>
        </w:rPr>
        <w:t>.</w:t>
      </w:r>
      <w:r w:rsidRPr="005152A6">
        <w:t>gov</w:t>
      </w:r>
      <w:r w:rsidRPr="005152A6">
        <w:rPr>
          <w:lang w:val="uk-UA"/>
        </w:rPr>
        <w:t>.</w:t>
      </w:r>
      <w:r w:rsidRPr="005152A6">
        <w:t>ua</w:t>
      </w:r>
      <w:r w:rsidRPr="005152A6">
        <w:rPr>
          <w:lang w:val="uk-UA"/>
        </w:rPr>
        <w:t>/</w:t>
      </w:r>
      <w:r w:rsidRPr="005152A6">
        <w:t>portal</w:t>
      </w:r>
      <w:r w:rsidRPr="005152A6">
        <w:rPr>
          <w:lang w:val="uk-UA"/>
        </w:rPr>
        <w:t>/</w:t>
      </w:r>
      <w:r w:rsidRPr="005152A6">
        <w:t>natural</w:t>
      </w:r>
      <w:r w:rsidRPr="005152A6">
        <w:rPr>
          <w:lang w:val="uk-UA"/>
        </w:rPr>
        <w:t>/</w:t>
      </w:r>
      <w:r w:rsidRPr="005152A6">
        <w:t>Nn</w:t>
      </w:r>
      <w:r w:rsidRPr="005152A6">
        <w:rPr>
          <w:lang w:val="uk-UA"/>
        </w:rPr>
        <w:t>/2002_2009/</w:t>
      </w:r>
      <w:r w:rsidRPr="005152A6">
        <w:t>naunot</w:t>
      </w:r>
      <w:r w:rsidRPr="005152A6">
        <w:rPr>
          <w:lang w:val="uk-UA"/>
        </w:rPr>
        <w:t>19.</w:t>
      </w:r>
      <w:r w:rsidRPr="005152A6">
        <w:t>htm</w:t>
      </w:r>
      <w:r w:rsidRPr="005152A6">
        <w:rPr>
          <w:lang w:val="uk-UA"/>
        </w:rPr>
        <w:t xml:space="preserve"> [I</w:t>
      </w:r>
      <w:r w:rsidRPr="005152A6">
        <w:rPr>
          <w:lang w:val="en-US"/>
        </w:rPr>
        <w:t>n</w:t>
      </w:r>
      <w:r w:rsidRPr="005152A6">
        <w:rPr>
          <w:lang w:val="uk-UA"/>
        </w:rPr>
        <w:t xml:space="preserve"> </w:t>
      </w:r>
      <w:r w:rsidRPr="005152A6">
        <w:rPr>
          <w:lang w:val="en-US"/>
        </w:rPr>
        <w:t>Ukrainian</w:t>
      </w:r>
      <w:r w:rsidRPr="005152A6">
        <w:rPr>
          <w:lang w:val="uk-UA"/>
        </w:rPr>
        <w:t xml:space="preserve">: </w:t>
      </w:r>
      <w:r w:rsidRPr="005152A6">
        <w:rPr>
          <w:lang w:val="en-US"/>
        </w:rPr>
        <w:t>Man</w:t>
      </w:r>
      <w:r w:rsidRPr="005152A6">
        <w:rPr>
          <w:lang w:val="uk-UA"/>
        </w:rPr>
        <w:t>'</w:t>
      </w:r>
      <w:r w:rsidRPr="005152A6">
        <w:rPr>
          <w:lang w:val="en-US"/>
        </w:rPr>
        <w:t>kut</w:t>
      </w:r>
      <w:r w:rsidRPr="005152A6">
        <w:rPr>
          <w:lang w:val="uk-UA"/>
        </w:rPr>
        <w:t xml:space="preserve">, </w:t>
      </w:r>
      <w:r w:rsidRPr="005152A6">
        <w:rPr>
          <w:lang w:val="en-US"/>
        </w:rPr>
        <w:t>A</w:t>
      </w:r>
      <w:r w:rsidRPr="005152A6">
        <w:rPr>
          <w:lang w:val="uk-UA"/>
        </w:rPr>
        <w:t>.</w:t>
      </w:r>
      <w:r w:rsidRPr="005152A6">
        <w:rPr>
          <w:lang w:val="en-US"/>
        </w:rPr>
        <w:t>A</w:t>
      </w:r>
      <w:r w:rsidRPr="005152A6">
        <w:rPr>
          <w:lang w:val="uk-UA"/>
        </w:rPr>
        <w:t xml:space="preserve">. &amp; </w:t>
      </w:r>
      <w:r w:rsidRPr="005152A6">
        <w:rPr>
          <w:lang w:val="en-US"/>
        </w:rPr>
        <w:t>Smoljankin</w:t>
      </w:r>
      <w:r w:rsidRPr="005152A6">
        <w:rPr>
          <w:lang w:val="uk-UA"/>
        </w:rPr>
        <w:t xml:space="preserve"> </w:t>
      </w:r>
      <w:r w:rsidRPr="005152A6">
        <w:rPr>
          <w:lang w:val="en-US"/>
        </w:rPr>
        <w:t>O</w:t>
      </w:r>
      <w:r w:rsidRPr="005152A6">
        <w:rPr>
          <w:lang w:val="uk-UA"/>
        </w:rPr>
        <w:t>.</w:t>
      </w:r>
      <w:r w:rsidRPr="005152A6">
        <w:rPr>
          <w:lang w:val="en-US"/>
        </w:rPr>
        <w:t>O</w:t>
      </w:r>
      <w:r w:rsidRPr="005152A6">
        <w:rPr>
          <w:lang w:val="uk-UA"/>
        </w:rPr>
        <w:t xml:space="preserve">. </w:t>
      </w:r>
      <w:r w:rsidRPr="005152A6">
        <w:rPr>
          <w:lang w:val="en-US"/>
        </w:rPr>
        <w:t>Simulation</w:t>
      </w:r>
      <w:r w:rsidRPr="005152A6">
        <w:rPr>
          <w:lang w:val="uk-UA"/>
        </w:rPr>
        <w:t xml:space="preserve"> </w:t>
      </w:r>
      <w:r w:rsidRPr="005152A6">
        <w:rPr>
          <w:lang w:val="en-US"/>
        </w:rPr>
        <w:t>of</w:t>
      </w:r>
      <w:r w:rsidRPr="005152A6">
        <w:rPr>
          <w:lang w:val="uk-UA"/>
        </w:rPr>
        <w:t xml:space="preserve"> </w:t>
      </w:r>
      <w:r w:rsidRPr="005152A6">
        <w:rPr>
          <w:lang w:val="en-US"/>
        </w:rPr>
        <w:t>light</w:t>
      </w:r>
      <w:r w:rsidRPr="005152A6">
        <w:rPr>
          <w:lang w:val="uk-UA"/>
        </w:rPr>
        <w:t xml:space="preserve"> </w:t>
      </w:r>
      <w:r w:rsidRPr="005152A6">
        <w:rPr>
          <w:lang w:val="en-US"/>
        </w:rPr>
        <w:t>by</w:t>
      </w:r>
      <w:r w:rsidRPr="005152A6">
        <w:rPr>
          <w:lang w:val="uk-UA"/>
        </w:rPr>
        <w:t xml:space="preserve"> </w:t>
      </w:r>
      <w:r w:rsidRPr="005152A6">
        <w:rPr>
          <w:lang w:val="en-US"/>
        </w:rPr>
        <w:t>fuzzy</w:t>
      </w:r>
      <w:r w:rsidRPr="005152A6">
        <w:rPr>
          <w:lang w:val="uk-UA"/>
        </w:rPr>
        <w:t xml:space="preserve"> </w:t>
      </w:r>
      <w:r w:rsidRPr="005152A6">
        <w:rPr>
          <w:lang w:val="en-US"/>
        </w:rPr>
        <w:t>logic</w:t>
      </w:r>
      <w:r w:rsidRPr="005152A6">
        <w:rPr>
          <w:lang w:val="uk-UA"/>
        </w:rPr>
        <w:t xml:space="preserve"> </w:t>
      </w:r>
      <w:r w:rsidRPr="005152A6">
        <w:rPr>
          <w:lang w:val="en-US"/>
        </w:rPr>
        <w:t>considering</w:t>
      </w:r>
      <w:r w:rsidRPr="005152A6">
        <w:rPr>
          <w:lang w:val="uk-UA"/>
        </w:rPr>
        <w:t xml:space="preserve"> </w:t>
      </w:r>
      <w:r w:rsidRPr="005152A6">
        <w:rPr>
          <w:lang w:val="en-US"/>
        </w:rPr>
        <w:t>pedestrians</w:t>
      </w:r>
      <w:r w:rsidRPr="005152A6">
        <w:rPr>
          <w:lang w:val="uk-UA"/>
        </w:rPr>
        <w:t xml:space="preserve">. </w:t>
      </w:r>
      <w:r w:rsidRPr="005152A6">
        <w:rPr>
          <w:i/>
          <w:lang w:val="ru-RU"/>
        </w:rPr>
        <w:t>Lutsk National Technical University. Research notes</w:t>
      </w:r>
      <w:r w:rsidRPr="005152A6">
        <w:rPr>
          <w:lang w:val="ru-RU"/>
        </w:rPr>
        <w:t>]</w:t>
      </w:r>
    </w:p>
    <w:p w14:paraId="09C0587E" w14:textId="58D65704" w:rsidR="005152A6" w:rsidRDefault="005152A6" w:rsidP="005152A6">
      <w:pPr>
        <w:spacing w:line="312" w:lineRule="auto"/>
        <w:ind w:left="709" w:hanging="709"/>
        <w:jc w:val="both"/>
      </w:pPr>
      <w:r>
        <w:rPr>
          <w:lang w:val="ru-RU"/>
        </w:rPr>
        <w:t>10.</w:t>
      </w:r>
      <w:r>
        <w:rPr>
          <w:lang w:val="ru-RU"/>
        </w:rPr>
        <w:tab/>
      </w:r>
      <w:r w:rsidRPr="005152A6">
        <w:rPr>
          <w:i/>
          <w:lang w:val="en-US"/>
        </w:rPr>
        <w:t>Romania in figures 2011</w:t>
      </w:r>
      <w:r w:rsidRPr="005152A6">
        <w:rPr>
          <w:lang w:val="en-US"/>
        </w:rPr>
        <w:t xml:space="preserve">. </w:t>
      </w:r>
      <w:r w:rsidRPr="005152A6">
        <w:rPr>
          <w:lang w:val="en-GB"/>
        </w:rPr>
        <w:t xml:space="preserve">Bucharest: National Institute of Statictics. 2011. </w:t>
      </w:r>
      <w:r w:rsidRPr="005152A6">
        <w:rPr>
          <w:lang w:val="uk-UA"/>
        </w:rPr>
        <w:t>Available at: http://www.insse.ro/cms/files/publicatii/Romania%20in%20figures_2011.pdf</w:t>
      </w:r>
    </w:p>
    <w:p w14:paraId="181B1F0D" w14:textId="2797B691" w:rsidR="00503685" w:rsidRPr="00991B2F" w:rsidRDefault="00503685" w:rsidP="00E9713D">
      <w:pPr>
        <w:spacing w:line="312" w:lineRule="auto"/>
        <w:jc w:val="both"/>
      </w:pPr>
    </w:p>
    <w:p w14:paraId="4F020F3F" w14:textId="5F6895B7" w:rsidR="00503685" w:rsidRPr="00991B2F" w:rsidRDefault="005152A6" w:rsidP="002530D1">
      <w:pPr>
        <w:spacing w:before="1134" w:after="360"/>
        <w:jc w:val="center"/>
        <w:rPr>
          <w:b/>
        </w:rPr>
      </w:pPr>
      <w:r>
        <w:rPr>
          <w:b/>
        </w:rPr>
        <w:t>Abstract</w:t>
      </w:r>
    </w:p>
    <w:p w14:paraId="701E060E" w14:textId="77777777" w:rsidR="00B31997" w:rsidRDefault="002530D1" w:rsidP="005152A6">
      <w:pPr>
        <w:spacing w:line="312" w:lineRule="auto"/>
        <w:ind w:firstLine="357"/>
        <w:jc w:val="both"/>
        <w:rPr>
          <w:lang w:val="en-GB"/>
        </w:rPr>
      </w:pPr>
      <w:r>
        <w:rPr>
          <w:lang w:val="en-GB"/>
        </w:rPr>
        <w:t xml:space="preserve">Text in English. The text should be justified. </w:t>
      </w:r>
      <w:r w:rsidR="005152A6" w:rsidRPr="007F50A7">
        <w:rPr>
          <w:lang w:val="en-GB"/>
        </w:rPr>
        <w:t>It cannot</w:t>
      </w:r>
      <w:r>
        <w:rPr>
          <w:lang w:val="en-GB"/>
        </w:rPr>
        <w:t xml:space="preserve"> be longer than 9</w:t>
      </w:r>
      <w:r w:rsidR="005152A6" w:rsidRPr="007F50A7">
        <w:rPr>
          <w:lang w:val="en-GB"/>
        </w:rPr>
        <w:t xml:space="preserve">00 characters with spaces. </w:t>
      </w:r>
      <w:r w:rsidR="00B31997">
        <w:rPr>
          <w:lang w:val="en-GB"/>
        </w:rPr>
        <w:t>The abstract should include information about scientific achievements of the article.</w:t>
      </w:r>
    </w:p>
    <w:p w14:paraId="4356CD74" w14:textId="59759298" w:rsidR="00B31997" w:rsidRPr="00991B2F" w:rsidRDefault="00B31997" w:rsidP="00B31997">
      <w:pPr>
        <w:spacing w:before="1134" w:after="360"/>
        <w:jc w:val="center"/>
        <w:rPr>
          <w:b/>
        </w:rPr>
      </w:pPr>
      <w:r>
        <w:rPr>
          <w:b/>
        </w:rPr>
        <w:t>Streszczenie</w:t>
      </w:r>
    </w:p>
    <w:p w14:paraId="24C58D35" w14:textId="57D65B30" w:rsidR="005152A6" w:rsidRPr="00991B2F" w:rsidRDefault="00B31997" w:rsidP="005152A6">
      <w:pPr>
        <w:spacing w:line="312" w:lineRule="auto"/>
        <w:ind w:firstLine="357"/>
        <w:jc w:val="both"/>
      </w:pPr>
      <w:r>
        <w:rPr>
          <w:lang w:val="en-GB"/>
        </w:rPr>
        <w:t xml:space="preserve">Text in </w:t>
      </w:r>
      <w:r>
        <w:rPr>
          <w:lang w:val="en-GB"/>
        </w:rPr>
        <w:t>Polish</w:t>
      </w:r>
      <w:r>
        <w:rPr>
          <w:lang w:val="en-GB"/>
        </w:rPr>
        <w:t xml:space="preserve">. The text should be justified. </w:t>
      </w:r>
      <w:r w:rsidRPr="007F50A7">
        <w:rPr>
          <w:lang w:val="en-GB"/>
        </w:rPr>
        <w:t>It cannot</w:t>
      </w:r>
      <w:r>
        <w:rPr>
          <w:lang w:val="en-GB"/>
        </w:rPr>
        <w:t xml:space="preserve"> be longer than 9</w:t>
      </w:r>
      <w:r w:rsidRPr="007F50A7">
        <w:rPr>
          <w:lang w:val="en-GB"/>
        </w:rPr>
        <w:t xml:space="preserve">00 characters with spaces. </w:t>
      </w:r>
      <w:r>
        <w:rPr>
          <w:lang w:val="en-GB"/>
        </w:rPr>
        <w:t>The abstract should include information about scientific achievements of the article.</w:t>
      </w:r>
    </w:p>
    <w:sectPr w:rsidR="005152A6" w:rsidRPr="00991B2F" w:rsidSect="000431A4">
      <w:headerReference w:type="even" r:id="rId13"/>
      <w:headerReference w:type="default" r:id="rId14"/>
      <w:headerReference w:type="first" r:id="rId15"/>
      <w:pgSz w:w="11907" w:h="16840" w:code="9"/>
      <w:pgMar w:top="1418" w:right="1418" w:bottom="1418" w:left="1418" w:header="709" w:footer="709" w:gutter="0"/>
      <w:lnNumType w:countBy="1" w:distance="6804"/>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65AFAE" w14:textId="77777777" w:rsidR="002530D1" w:rsidRDefault="002530D1">
      <w:r>
        <w:separator/>
      </w:r>
    </w:p>
  </w:endnote>
  <w:endnote w:type="continuationSeparator" w:id="0">
    <w:p w14:paraId="189BFBC0" w14:textId="77777777" w:rsidR="002530D1" w:rsidRDefault="002530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CF7E4B1" w14:textId="77777777" w:rsidR="002530D1" w:rsidRDefault="002530D1">
      <w:r>
        <w:separator/>
      </w:r>
    </w:p>
  </w:footnote>
  <w:footnote w:type="continuationSeparator" w:id="0">
    <w:p w14:paraId="5DAA655A" w14:textId="77777777" w:rsidR="002530D1" w:rsidRDefault="002530D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AFCD11" w14:textId="2707165B" w:rsidR="002530D1" w:rsidRPr="00070F8E" w:rsidRDefault="002530D1" w:rsidP="00826A49">
    <w:pPr>
      <w:pStyle w:val="Nagwek"/>
      <w:pBdr>
        <w:bottom w:val="single" w:sz="4" w:space="1" w:color="auto"/>
      </w:pBdr>
      <w:tabs>
        <w:tab w:val="clear" w:pos="4536"/>
        <w:tab w:val="right" w:pos="9180"/>
      </w:tabs>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773115" w14:textId="24B4840F" w:rsidR="002530D1" w:rsidRPr="000431A4" w:rsidRDefault="002530D1" w:rsidP="00826A49">
    <w:pPr>
      <w:pStyle w:val="Nagwek"/>
      <w:pBdr>
        <w:bottom w:val="single" w:sz="4" w:space="1" w:color="auto"/>
      </w:pBdr>
      <w:tabs>
        <w:tab w:val="clear" w:pos="4536"/>
        <w:tab w:val="right" w:pos="9180"/>
      </w:tabs>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4C1321" w14:textId="78B8A6E7" w:rsidR="002530D1" w:rsidRPr="000431A4" w:rsidRDefault="002530D1" w:rsidP="006959C1">
    <w:pPr>
      <w:pStyle w:val="Nagwek"/>
      <w:tabs>
        <w:tab w:val="clear" w:pos="4536"/>
      </w:tabs>
      <w:ind w:right="-109"/>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3C25E4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39942009"/>
    <w:multiLevelType w:val="hybridMultilevel"/>
    <w:tmpl w:val="51D6E244"/>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
    <w:nsid w:val="3AE77630"/>
    <w:multiLevelType w:val="hybridMultilevel"/>
    <w:tmpl w:val="9C587944"/>
    <w:lvl w:ilvl="0" w:tplc="7302B15A">
      <w:start w:val="1"/>
      <w:numFmt w:val="bullet"/>
      <w:lvlText w:val="-"/>
      <w:lvlJc w:val="left"/>
      <w:pPr>
        <w:tabs>
          <w:tab w:val="num" w:pos="624"/>
        </w:tabs>
        <w:ind w:left="624" w:hanging="264"/>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nsid w:val="42A3238C"/>
    <w:multiLevelType w:val="hybridMultilevel"/>
    <w:tmpl w:val="8542DB56"/>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3CD1651"/>
    <w:multiLevelType w:val="hybridMultilevel"/>
    <w:tmpl w:val="CB40D860"/>
    <w:lvl w:ilvl="0" w:tplc="DFB85A5A">
      <w:numFmt w:val="bullet"/>
      <w:lvlText w:val="-"/>
      <w:lvlJc w:val="left"/>
      <w:pPr>
        <w:ind w:left="717" w:hanging="360"/>
      </w:pPr>
      <w:rPr>
        <w:rFonts w:ascii="Times New Roman" w:eastAsia="Times New Roman" w:hAnsi="Times New Roman" w:cs="Times New Roman"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5">
    <w:nsid w:val="5A152F99"/>
    <w:multiLevelType w:val="hybridMultilevel"/>
    <w:tmpl w:val="9D484938"/>
    <w:lvl w:ilvl="0" w:tplc="43E07A20">
      <w:start w:val="1"/>
      <w:numFmt w:val="decimal"/>
      <w:lvlText w:val="%1."/>
      <w:lvlJc w:val="left"/>
      <w:pPr>
        <w:tabs>
          <w:tab w:val="num" w:pos="360"/>
        </w:tabs>
        <w:ind w:left="360" w:hanging="360"/>
      </w:pPr>
      <w:rPr>
        <w:i w:val="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num w:numId="1">
    <w:abstractNumId w:val="2"/>
  </w:num>
  <w:num w:numId="2">
    <w:abstractNumId w:val="1"/>
  </w:num>
  <w:num w:numId="3">
    <w:abstractNumId w:val="0"/>
  </w:num>
  <w:num w:numId="4">
    <w:abstractNumId w:val="4"/>
  </w:num>
  <w:num w:numId="5">
    <w:abstractNumId w:val="5"/>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noPunctuationKerning/>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6A49"/>
    <w:rsid w:val="000131BA"/>
    <w:rsid w:val="000431A4"/>
    <w:rsid w:val="000A32E7"/>
    <w:rsid w:val="000B0FBB"/>
    <w:rsid w:val="000C69A3"/>
    <w:rsid w:val="000E139A"/>
    <w:rsid w:val="00124F16"/>
    <w:rsid w:val="0013574E"/>
    <w:rsid w:val="001511B3"/>
    <w:rsid w:val="00181CA4"/>
    <w:rsid w:val="001A4352"/>
    <w:rsid w:val="001D06C3"/>
    <w:rsid w:val="001D1FFC"/>
    <w:rsid w:val="001D65E0"/>
    <w:rsid w:val="001E453A"/>
    <w:rsid w:val="00206DF0"/>
    <w:rsid w:val="002118B9"/>
    <w:rsid w:val="00215A43"/>
    <w:rsid w:val="002530D1"/>
    <w:rsid w:val="00254576"/>
    <w:rsid w:val="00280A25"/>
    <w:rsid w:val="00282E34"/>
    <w:rsid w:val="002D6F60"/>
    <w:rsid w:val="00334918"/>
    <w:rsid w:val="00346445"/>
    <w:rsid w:val="0035572B"/>
    <w:rsid w:val="00360EFA"/>
    <w:rsid w:val="0037054F"/>
    <w:rsid w:val="00423A34"/>
    <w:rsid w:val="00445739"/>
    <w:rsid w:val="004A597F"/>
    <w:rsid w:val="004A6C0F"/>
    <w:rsid w:val="004D1745"/>
    <w:rsid w:val="004E38F3"/>
    <w:rsid w:val="00503685"/>
    <w:rsid w:val="005152A6"/>
    <w:rsid w:val="005970B3"/>
    <w:rsid w:val="005A3653"/>
    <w:rsid w:val="005C63B5"/>
    <w:rsid w:val="00614029"/>
    <w:rsid w:val="00640A48"/>
    <w:rsid w:val="00670378"/>
    <w:rsid w:val="006959C1"/>
    <w:rsid w:val="006E6E56"/>
    <w:rsid w:val="007062DF"/>
    <w:rsid w:val="007372B5"/>
    <w:rsid w:val="00751747"/>
    <w:rsid w:val="007D2E47"/>
    <w:rsid w:val="007F50A7"/>
    <w:rsid w:val="00826A49"/>
    <w:rsid w:val="0086222F"/>
    <w:rsid w:val="00867D09"/>
    <w:rsid w:val="008845B2"/>
    <w:rsid w:val="008A0C61"/>
    <w:rsid w:val="008A5554"/>
    <w:rsid w:val="008D30F1"/>
    <w:rsid w:val="00955984"/>
    <w:rsid w:val="00991B2F"/>
    <w:rsid w:val="009B54DE"/>
    <w:rsid w:val="009D76E0"/>
    <w:rsid w:val="00A730A3"/>
    <w:rsid w:val="00AC11AC"/>
    <w:rsid w:val="00AC44A2"/>
    <w:rsid w:val="00AD107A"/>
    <w:rsid w:val="00AD4AAD"/>
    <w:rsid w:val="00B15B61"/>
    <w:rsid w:val="00B31997"/>
    <w:rsid w:val="00B507CD"/>
    <w:rsid w:val="00B52133"/>
    <w:rsid w:val="00B71811"/>
    <w:rsid w:val="00BE5AD4"/>
    <w:rsid w:val="00C5372B"/>
    <w:rsid w:val="00C62EC0"/>
    <w:rsid w:val="00C66D55"/>
    <w:rsid w:val="00C87512"/>
    <w:rsid w:val="00CB0CBE"/>
    <w:rsid w:val="00CE0570"/>
    <w:rsid w:val="00CE534C"/>
    <w:rsid w:val="00CF2764"/>
    <w:rsid w:val="00CF6BBE"/>
    <w:rsid w:val="00D21806"/>
    <w:rsid w:val="00D35C24"/>
    <w:rsid w:val="00D56871"/>
    <w:rsid w:val="00D8388D"/>
    <w:rsid w:val="00DD439B"/>
    <w:rsid w:val="00E10F0E"/>
    <w:rsid w:val="00E15B67"/>
    <w:rsid w:val="00E55C38"/>
    <w:rsid w:val="00E7015A"/>
    <w:rsid w:val="00E756D9"/>
    <w:rsid w:val="00E9713D"/>
    <w:rsid w:val="00EA165D"/>
    <w:rsid w:val="00EA37CD"/>
    <w:rsid w:val="00EE0D64"/>
    <w:rsid w:val="00EE4083"/>
    <w:rsid w:val="00F403C2"/>
    <w:rsid w:val="00F44E5C"/>
    <w:rsid w:val="00F837DB"/>
    <w:rsid w:val="00FB18BF"/>
    <w:rsid w:val="00FB5C9D"/>
    <w:rsid w:val="00FF4935"/>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760816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unhideWhenUsed="0"/>
    <w:lsdException w:name="Note Level 2" w:semiHidden="0" w:uiPriority="1" w:unhideWhenUsed="0" w:qFormat="1"/>
    <w:lsdException w:name="Note Level 3" w:semiHidden="0" w:uiPriority="60" w:unhideWhenUsed="0"/>
    <w:lsdException w:name="Note Level 4" w:semiHidden="0" w:uiPriority="61" w:unhideWhenUsed="0"/>
    <w:lsdException w:name="Note Level 5" w:semiHidden="0" w:uiPriority="62" w:unhideWhenUsed="0"/>
    <w:lsdException w:name="Note Level 6" w:semiHidden="0" w:uiPriority="63" w:unhideWhenUsed="0"/>
    <w:lsdException w:name="Note Level 7" w:semiHidden="0" w:uiPriority="64" w:unhideWhenUsed="0"/>
    <w:lsdException w:name="Note Level 8" w:semiHidden="0" w:uiPriority="65" w:unhideWhenUsed="0"/>
    <w:lsdException w:name="Note Level 9" w:semiHidden="0" w:uiPriority="66"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826A49"/>
    <w:rPr>
      <w:sz w:val="24"/>
      <w:szCs w:val="24"/>
    </w:rPr>
  </w:style>
  <w:style w:type="character" w:default="1" w:styleId="Domylnaczcionkaakapitu">
    <w:name w:val="Default Paragraph Font"/>
    <w:semiHidden/>
  </w:style>
  <w:style w:type="table" w:default="1" w:styleId="Standardowy">
    <w:name w:val="Normal Table"/>
    <w:semiHidden/>
    <w:tblPr>
      <w:tblInd w:w="0" w:type="dxa"/>
      <w:tblCellMar>
        <w:top w:w="0" w:type="dxa"/>
        <w:left w:w="108" w:type="dxa"/>
        <w:bottom w:w="0" w:type="dxa"/>
        <w:right w:w="108" w:type="dxa"/>
      </w:tblCellMar>
    </w:tblPr>
  </w:style>
  <w:style w:type="numbering" w:default="1" w:styleId="Bezlisty">
    <w:name w:val="No List"/>
    <w:semiHidden/>
  </w:style>
  <w:style w:type="paragraph" w:customStyle="1" w:styleId="MIBETytupracy">
    <w:name w:val="MIBETytuł_pracy"/>
    <w:basedOn w:val="Tekstpodstawowy"/>
    <w:next w:val="Normalny"/>
    <w:rsid w:val="00826A49"/>
    <w:pPr>
      <w:spacing w:before="1080" w:after="600"/>
      <w:jc w:val="center"/>
    </w:pPr>
    <w:rPr>
      <w:b/>
      <w:caps/>
    </w:rPr>
  </w:style>
  <w:style w:type="paragraph" w:customStyle="1" w:styleId="MIBEAutor">
    <w:name w:val="MIBEAutor"/>
    <w:basedOn w:val="Normalny"/>
    <w:rsid w:val="00826A49"/>
    <w:rPr>
      <w:sz w:val="22"/>
    </w:rPr>
  </w:style>
  <w:style w:type="paragraph" w:customStyle="1" w:styleId="MIBEAdres">
    <w:name w:val="MIBEAdres"/>
    <w:next w:val="Normalny"/>
    <w:rsid w:val="00826A49"/>
    <w:rPr>
      <w:sz w:val="22"/>
      <w:szCs w:val="24"/>
    </w:rPr>
  </w:style>
  <w:style w:type="paragraph" w:customStyle="1" w:styleId="MIBEstreszczenie">
    <w:name w:val="MIBEstreszczenie"/>
    <w:basedOn w:val="MIBEAutor"/>
    <w:next w:val="Normalny"/>
    <w:rsid w:val="00826A49"/>
    <w:pPr>
      <w:spacing w:after="240"/>
      <w:ind w:left="567" w:right="567"/>
      <w:jc w:val="both"/>
    </w:pPr>
    <w:rPr>
      <w:sz w:val="20"/>
    </w:rPr>
  </w:style>
  <w:style w:type="paragraph" w:customStyle="1" w:styleId="MIBETytulrozdzialu">
    <w:name w:val="MIBETytul_rozdzialu"/>
    <w:basedOn w:val="Normalny"/>
    <w:next w:val="Normalny"/>
    <w:rsid w:val="00826A49"/>
    <w:pPr>
      <w:spacing w:before="240" w:after="240"/>
    </w:pPr>
    <w:rPr>
      <w:caps/>
    </w:rPr>
  </w:style>
  <w:style w:type="paragraph" w:customStyle="1" w:styleId="MIBETrescrozdzialow">
    <w:name w:val="MIBETresc_rozdzialow"/>
    <w:basedOn w:val="Normalny"/>
    <w:rsid w:val="00826A49"/>
    <w:pPr>
      <w:ind w:firstLine="567"/>
      <w:jc w:val="both"/>
    </w:pPr>
    <w:rPr>
      <w:sz w:val="22"/>
    </w:rPr>
  </w:style>
  <w:style w:type="paragraph" w:customStyle="1" w:styleId="MIBEtabela">
    <w:name w:val="MIBEtabela"/>
    <w:rsid w:val="00826A49"/>
    <w:pPr>
      <w:ind w:left="851" w:hanging="851"/>
      <w:jc w:val="both"/>
    </w:pPr>
  </w:style>
  <w:style w:type="paragraph" w:customStyle="1" w:styleId="MIBEwzor">
    <w:name w:val="MIBEwzor"/>
    <w:basedOn w:val="MIBETrescrozdzialow"/>
    <w:rsid w:val="00826A49"/>
    <w:pPr>
      <w:tabs>
        <w:tab w:val="center" w:pos="3402"/>
        <w:tab w:val="right" w:pos="7371"/>
      </w:tabs>
    </w:pPr>
    <w:rPr>
      <w:sz w:val="20"/>
    </w:rPr>
  </w:style>
  <w:style w:type="paragraph" w:customStyle="1" w:styleId="MIBEtytulangielski">
    <w:name w:val="MIBEtytulangielski"/>
    <w:basedOn w:val="MIBETrescrozdzialow"/>
    <w:next w:val="Normalny"/>
    <w:rsid w:val="00826A49"/>
    <w:pPr>
      <w:jc w:val="center"/>
    </w:pPr>
    <w:rPr>
      <w:b/>
      <w:bCs/>
    </w:rPr>
  </w:style>
  <w:style w:type="paragraph" w:styleId="Nagwek">
    <w:name w:val="header"/>
    <w:basedOn w:val="Normalny"/>
    <w:link w:val="NagwekZnak"/>
    <w:rsid w:val="00826A49"/>
    <w:pPr>
      <w:tabs>
        <w:tab w:val="center" w:pos="4536"/>
        <w:tab w:val="right" w:pos="9072"/>
      </w:tabs>
    </w:pPr>
  </w:style>
  <w:style w:type="paragraph" w:customStyle="1" w:styleId="MIBEliteratura">
    <w:name w:val="MIBEliteratura"/>
    <w:next w:val="Normalny"/>
    <w:rsid w:val="00826A49"/>
    <w:rPr>
      <w:sz w:val="22"/>
      <w:szCs w:val="24"/>
    </w:rPr>
  </w:style>
  <w:style w:type="character" w:styleId="Numerstrony">
    <w:name w:val="page number"/>
    <w:basedOn w:val="Domylnaczcionkaakapitu"/>
    <w:semiHidden/>
    <w:rsid w:val="00826A49"/>
  </w:style>
  <w:style w:type="paragraph" w:customStyle="1" w:styleId="MIBEslowakluczowe">
    <w:name w:val="MIBEslowakluczowe"/>
    <w:basedOn w:val="MIBEstreszczenie"/>
    <w:rsid w:val="00826A49"/>
    <w:pPr>
      <w:spacing w:after="720"/>
    </w:pPr>
  </w:style>
  <w:style w:type="character" w:customStyle="1" w:styleId="NagwekZnak">
    <w:name w:val="Nagłówek Znak"/>
    <w:link w:val="Nagwek"/>
    <w:rsid w:val="00826A49"/>
    <w:rPr>
      <w:sz w:val="24"/>
      <w:szCs w:val="24"/>
      <w:lang w:val="pl-PL" w:eastAsia="pl-PL" w:bidi="ar-SA"/>
    </w:rPr>
  </w:style>
  <w:style w:type="paragraph" w:styleId="Tekstpodstawowy3">
    <w:name w:val="Body Text 3"/>
    <w:basedOn w:val="Normalny"/>
    <w:rsid w:val="00826A49"/>
    <w:pPr>
      <w:spacing w:after="120"/>
    </w:pPr>
    <w:rPr>
      <w:sz w:val="16"/>
      <w:szCs w:val="16"/>
    </w:rPr>
  </w:style>
  <w:style w:type="paragraph" w:styleId="Tekstpodstawowy">
    <w:name w:val="Body Text"/>
    <w:basedOn w:val="Normalny"/>
    <w:rsid w:val="00826A49"/>
    <w:pPr>
      <w:spacing w:after="120"/>
    </w:pPr>
  </w:style>
  <w:style w:type="character" w:styleId="Numerwiersza">
    <w:name w:val="line number"/>
    <w:basedOn w:val="Domylnaczcionkaakapitu"/>
    <w:rsid w:val="00826A49"/>
  </w:style>
  <w:style w:type="paragraph" w:styleId="Stopka">
    <w:name w:val="footer"/>
    <w:basedOn w:val="Normalny"/>
    <w:rsid w:val="008A5554"/>
    <w:pPr>
      <w:tabs>
        <w:tab w:val="center" w:pos="4536"/>
        <w:tab w:val="right" w:pos="9072"/>
      </w:tabs>
    </w:pPr>
  </w:style>
  <w:style w:type="table" w:styleId="Siatkatabeli">
    <w:name w:val="Table Grid"/>
    <w:basedOn w:val="Standardowy"/>
    <w:rsid w:val="00AD107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2">
    <w:name w:val="N 2"/>
    <w:basedOn w:val="Normalny"/>
    <w:rsid w:val="00181CA4"/>
    <w:pPr>
      <w:spacing w:before="240" w:after="240" w:line="312" w:lineRule="auto"/>
      <w:jc w:val="both"/>
    </w:pPr>
    <w:rPr>
      <w:b/>
      <w:bCs/>
      <w:sz w:val="26"/>
      <w:szCs w:val="26"/>
    </w:rPr>
  </w:style>
  <w:style w:type="paragraph" w:customStyle="1" w:styleId="Styl1Znak">
    <w:name w:val="Styl1 Znak"/>
    <w:basedOn w:val="Normalny"/>
    <w:link w:val="Styl1ZnakZnak"/>
    <w:rsid w:val="00181CA4"/>
    <w:pPr>
      <w:spacing w:line="360" w:lineRule="auto"/>
      <w:jc w:val="both"/>
    </w:pPr>
  </w:style>
  <w:style w:type="character" w:customStyle="1" w:styleId="Styl1ZnakZnak">
    <w:name w:val="Styl1 Znak Znak"/>
    <w:link w:val="Styl1Znak"/>
    <w:rsid w:val="00181CA4"/>
    <w:rPr>
      <w:sz w:val="24"/>
      <w:szCs w:val="24"/>
      <w:lang w:val="pl-PL" w:eastAsia="pl-PL" w:bidi="ar-SA"/>
    </w:rPr>
  </w:style>
  <w:style w:type="paragraph" w:styleId="Tekstdymka">
    <w:name w:val="Balloon Text"/>
    <w:basedOn w:val="Normalny"/>
    <w:semiHidden/>
    <w:rsid w:val="007D2E47"/>
    <w:rPr>
      <w:rFonts w:ascii="Tahoma" w:hAnsi="Tahoma" w:cs="Tahoma"/>
      <w:sz w:val="16"/>
      <w:szCs w:val="16"/>
    </w:rPr>
  </w:style>
  <w:style w:type="character" w:styleId="Hipercze">
    <w:name w:val="Hyperlink"/>
    <w:basedOn w:val="Domylnaczcionkaakapitu"/>
    <w:uiPriority w:val="99"/>
    <w:unhideWhenUsed/>
    <w:rsid w:val="008D30F1"/>
    <w:rPr>
      <w:color w:val="0000FF" w:themeColor="hyperlink"/>
      <w:u w:val="single"/>
    </w:rPr>
  </w:style>
  <w:style w:type="paragraph" w:styleId="Akapitzlist">
    <w:name w:val="List Paragraph"/>
    <w:basedOn w:val="Normalny"/>
    <w:uiPriority w:val="72"/>
    <w:rsid w:val="008D30F1"/>
    <w:pPr>
      <w:ind w:left="720"/>
      <w:contextualSpacing/>
    </w:pPr>
  </w:style>
  <w:style w:type="character" w:styleId="Uytehipercze">
    <w:name w:val="FollowedHyperlink"/>
    <w:basedOn w:val="Domylnaczcionkaakapitu"/>
    <w:uiPriority w:val="99"/>
    <w:semiHidden/>
    <w:unhideWhenUsed/>
    <w:rsid w:val="005152A6"/>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unhideWhenUsed="0"/>
    <w:lsdException w:name="Note Level 2" w:semiHidden="0" w:uiPriority="1" w:unhideWhenUsed="0" w:qFormat="1"/>
    <w:lsdException w:name="Note Level 3" w:semiHidden="0" w:uiPriority="60" w:unhideWhenUsed="0"/>
    <w:lsdException w:name="Note Level 4" w:semiHidden="0" w:uiPriority="61" w:unhideWhenUsed="0"/>
    <w:lsdException w:name="Note Level 5" w:semiHidden="0" w:uiPriority="62" w:unhideWhenUsed="0"/>
    <w:lsdException w:name="Note Level 6" w:semiHidden="0" w:uiPriority="63" w:unhideWhenUsed="0"/>
    <w:lsdException w:name="Note Level 7" w:semiHidden="0" w:uiPriority="64" w:unhideWhenUsed="0"/>
    <w:lsdException w:name="Note Level 8" w:semiHidden="0" w:uiPriority="65" w:unhideWhenUsed="0"/>
    <w:lsdException w:name="Note Level 9" w:semiHidden="0" w:uiPriority="66"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826A49"/>
    <w:rPr>
      <w:sz w:val="24"/>
      <w:szCs w:val="24"/>
    </w:rPr>
  </w:style>
  <w:style w:type="character" w:default="1" w:styleId="Domylnaczcionkaakapitu">
    <w:name w:val="Default Paragraph Font"/>
    <w:semiHidden/>
  </w:style>
  <w:style w:type="table" w:default="1" w:styleId="Standardowy">
    <w:name w:val="Normal Table"/>
    <w:semiHidden/>
    <w:tblPr>
      <w:tblInd w:w="0" w:type="dxa"/>
      <w:tblCellMar>
        <w:top w:w="0" w:type="dxa"/>
        <w:left w:w="108" w:type="dxa"/>
        <w:bottom w:w="0" w:type="dxa"/>
        <w:right w:w="108" w:type="dxa"/>
      </w:tblCellMar>
    </w:tblPr>
  </w:style>
  <w:style w:type="numbering" w:default="1" w:styleId="Bezlisty">
    <w:name w:val="No List"/>
    <w:semiHidden/>
  </w:style>
  <w:style w:type="paragraph" w:customStyle="1" w:styleId="MIBETytupracy">
    <w:name w:val="MIBETytuł_pracy"/>
    <w:basedOn w:val="Tekstpodstawowy"/>
    <w:next w:val="Normalny"/>
    <w:rsid w:val="00826A49"/>
    <w:pPr>
      <w:spacing w:before="1080" w:after="600"/>
      <w:jc w:val="center"/>
    </w:pPr>
    <w:rPr>
      <w:b/>
      <w:caps/>
    </w:rPr>
  </w:style>
  <w:style w:type="paragraph" w:customStyle="1" w:styleId="MIBEAutor">
    <w:name w:val="MIBEAutor"/>
    <w:basedOn w:val="Normalny"/>
    <w:rsid w:val="00826A49"/>
    <w:rPr>
      <w:sz w:val="22"/>
    </w:rPr>
  </w:style>
  <w:style w:type="paragraph" w:customStyle="1" w:styleId="MIBEAdres">
    <w:name w:val="MIBEAdres"/>
    <w:next w:val="Normalny"/>
    <w:rsid w:val="00826A49"/>
    <w:rPr>
      <w:sz w:val="22"/>
      <w:szCs w:val="24"/>
    </w:rPr>
  </w:style>
  <w:style w:type="paragraph" w:customStyle="1" w:styleId="MIBEstreszczenie">
    <w:name w:val="MIBEstreszczenie"/>
    <w:basedOn w:val="MIBEAutor"/>
    <w:next w:val="Normalny"/>
    <w:rsid w:val="00826A49"/>
    <w:pPr>
      <w:spacing w:after="240"/>
      <w:ind w:left="567" w:right="567"/>
      <w:jc w:val="both"/>
    </w:pPr>
    <w:rPr>
      <w:sz w:val="20"/>
    </w:rPr>
  </w:style>
  <w:style w:type="paragraph" w:customStyle="1" w:styleId="MIBETytulrozdzialu">
    <w:name w:val="MIBETytul_rozdzialu"/>
    <w:basedOn w:val="Normalny"/>
    <w:next w:val="Normalny"/>
    <w:rsid w:val="00826A49"/>
    <w:pPr>
      <w:spacing w:before="240" w:after="240"/>
    </w:pPr>
    <w:rPr>
      <w:caps/>
    </w:rPr>
  </w:style>
  <w:style w:type="paragraph" w:customStyle="1" w:styleId="MIBETrescrozdzialow">
    <w:name w:val="MIBETresc_rozdzialow"/>
    <w:basedOn w:val="Normalny"/>
    <w:rsid w:val="00826A49"/>
    <w:pPr>
      <w:ind w:firstLine="567"/>
      <w:jc w:val="both"/>
    </w:pPr>
    <w:rPr>
      <w:sz w:val="22"/>
    </w:rPr>
  </w:style>
  <w:style w:type="paragraph" w:customStyle="1" w:styleId="MIBEtabela">
    <w:name w:val="MIBEtabela"/>
    <w:rsid w:val="00826A49"/>
    <w:pPr>
      <w:ind w:left="851" w:hanging="851"/>
      <w:jc w:val="both"/>
    </w:pPr>
  </w:style>
  <w:style w:type="paragraph" w:customStyle="1" w:styleId="MIBEwzor">
    <w:name w:val="MIBEwzor"/>
    <w:basedOn w:val="MIBETrescrozdzialow"/>
    <w:rsid w:val="00826A49"/>
    <w:pPr>
      <w:tabs>
        <w:tab w:val="center" w:pos="3402"/>
        <w:tab w:val="right" w:pos="7371"/>
      </w:tabs>
    </w:pPr>
    <w:rPr>
      <w:sz w:val="20"/>
    </w:rPr>
  </w:style>
  <w:style w:type="paragraph" w:customStyle="1" w:styleId="MIBEtytulangielski">
    <w:name w:val="MIBEtytulangielski"/>
    <w:basedOn w:val="MIBETrescrozdzialow"/>
    <w:next w:val="Normalny"/>
    <w:rsid w:val="00826A49"/>
    <w:pPr>
      <w:jc w:val="center"/>
    </w:pPr>
    <w:rPr>
      <w:b/>
      <w:bCs/>
    </w:rPr>
  </w:style>
  <w:style w:type="paragraph" w:styleId="Nagwek">
    <w:name w:val="header"/>
    <w:basedOn w:val="Normalny"/>
    <w:link w:val="NagwekZnak"/>
    <w:rsid w:val="00826A49"/>
    <w:pPr>
      <w:tabs>
        <w:tab w:val="center" w:pos="4536"/>
        <w:tab w:val="right" w:pos="9072"/>
      </w:tabs>
    </w:pPr>
  </w:style>
  <w:style w:type="paragraph" w:customStyle="1" w:styleId="MIBEliteratura">
    <w:name w:val="MIBEliteratura"/>
    <w:next w:val="Normalny"/>
    <w:rsid w:val="00826A49"/>
    <w:rPr>
      <w:sz w:val="22"/>
      <w:szCs w:val="24"/>
    </w:rPr>
  </w:style>
  <w:style w:type="character" w:styleId="Numerstrony">
    <w:name w:val="page number"/>
    <w:basedOn w:val="Domylnaczcionkaakapitu"/>
    <w:semiHidden/>
    <w:rsid w:val="00826A49"/>
  </w:style>
  <w:style w:type="paragraph" w:customStyle="1" w:styleId="MIBEslowakluczowe">
    <w:name w:val="MIBEslowakluczowe"/>
    <w:basedOn w:val="MIBEstreszczenie"/>
    <w:rsid w:val="00826A49"/>
    <w:pPr>
      <w:spacing w:after="720"/>
    </w:pPr>
  </w:style>
  <w:style w:type="character" w:customStyle="1" w:styleId="NagwekZnak">
    <w:name w:val="Nagłówek Znak"/>
    <w:link w:val="Nagwek"/>
    <w:rsid w:val="00826A49"/>
    <w:rPr>
      <w:sz w:val="24"/>
      <w:szCs w:val="24"/>
      <w:lang w:val="pl-PL" w:eastAsia="pl-PL" w:bidi="ar-SA"/>
    </w:rPr>
  </w:style>
  <w:style w:type="paragraph" w:styleId="Tekstpodstawowy3">
    <w:name w:val="Body Text 3"/>
    <w:basedOn w:val="Normalny"/>
    <w:rsid w:val="00826A49"/>
    <w:pPr>
      <w:spacing w:after="120"/>
    </w:pPr>
    <w:rPr>
      <w:sz w:val="16"/>
      <w:szCs w:val="16"/>
    </w:rPr>
  </w:style>
  <w:style w:type="paragraph" w:styleId="Tekstpodstawowy">
    <w:name w:val="Body Text"/>
    <w:basedOn w:val="Normalny"/>
    <w:rsid w:val="00826A49"/>
    <w:pPr>
      <w:spacing w:after="120"/>
    </w:pPr>
  </w:style>
  <w:style w:type="character" w:styleId="Numerwiersza">
    <w:name w:val="line number"/>
    <w:basedOn w:val="Domylnaczcionkaakapitu"/>
    <w:rsid w:val="00826A49"/>
  </w:style>
  <w:style w:type="paragraph" w:styleId="Stopka">
    <w:name w:val="footer"/>
    <w:basedOn w:val="Normalny"/>
    <w:rsid w:val="008A5554"/>
    <w:pPr>
      <w:tabs>
        <w:tab w:val="center" w:pos="4536"/>
        <w:tab w:val="right" w:pos="9072"/>
      </w:tabs>
    </w:pPr>
  </w:style>
  <w:style w:type="table" w:styleId="Siatkatabeli">
    <w:name w:val="Table Grid"/>
    <w:basedOn w:val="Standardowy"/>
    <w:rsid w:val="00AD107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2">
    <w:name w:val="N 2"/>
    <w:basedOn w:val="Normalny"/>
    <w:rsid w:val="00181CA4"/>
    <w:pPr>
      <w:spacing w:before="240" w:after="240" w:line="312" w:lineRule="auto"/>
      <w:jc w:val="both"/>
    </w:pPr>
    <w:rPr>
      <w:b/>
      <w:bCs/>
      <w:sz w:val="26"/>
      <w:szCs w:val="26"/>
    </w:rPr>
  </w:style>
  <w:style w:type="paragraph" w:customStyle="1" w:styleId="Styl1Znak">
    <w:name w:val="Styl1 Znak"/>
    <w:basedOn w:val="Normalny"/>
    <w:link w:val="Styl1ZnakZnak"/>
    <w:rsid w:val="00181CA4"/>
    <w:pPr>
      <w:spacing w:line="360" w:lineRule="auto"/>
      <w:jc w:val="both"/>
    </w:pPr>
  </w:style>
  <w:style w:type="character" w:customStyle="1" w:styleId="Styl1ZnakZnak">
    <w:name w:val="Styl1 Znak Znak"/>
    <w:link w:val="Styl1Znak"/>
    <w:rsid w:val="00181CA4"/>
    <w:rPr>
      <w:sz w:val="24"/>
      <w:szCs w:val="24"/>
      <w:lang w:val="pl-PL" w:eastAsia="pl-PL" w:bidi="ar-SA"/>
    </w:rPr>
  </w:style>
  <w:style w:type="paragraph" w:styleId="Tekstdymka">
    <w:name w:val="Balloon Text"/>
    <w:basedOn w:val="Normalny"/>
    <w:semiHidden/>
    <w:rsid w:val="007D2E47"/>
    <w:rPr>
      <w:rFonts w:ascii="Tahoma" w:hAnsi="Tahoma" w:cs="Tahoma"/>
      <w:sz w:val="16"/>
      <w:szCs w:val="16"/>
    </w:rPr>
  </w:style>
  <w:style w:type="character" w:styleId="Hipercze">
    <w:name w:val="Hyperlink"/>
    <w:basedOn w:val="Domylnaczcionkaakapitu"/>
    <w:uiPriority w:val="99"/>
    <w:unhideWhenUsed/>
    <w:rsid w:val="008D30F1"/>
    <w:rPr>
      <w:color w:val="0000FF" w:themeColor="hyperlink"/>
      <w:u w:val="single"/>
    </w:rPr>
  </w:style>
  <w:style w:type="paragraph" w:styleId="Akapitzlist">
    <w:name w:val="List Paragraph"/>
    <w:basedOn w:val="Normalny"/>
    <w:uiPriority w:val="72"/>
    <w:rsid w:val="008D30F1"/>
    <w:pPr>
      <w:ind w:left="720"/>
      <w:contextualSpacing/>
    </w:pPr>
  </w:style>
  <w:style w:type="character" w:styleId="Uytehipercze">
    <w:name w:val="FollowedHyperlink"/>
    <w:basedOn w:val="Domylnaczcionkaakapitu"/>
    <w:uiPriority w:val="99"/>
    <w:semiHidden/>
    <w:unhideWhenUsed/>
    <w:rsid w:val="005152A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pixelsPerInch w:val="96"/>
  <w:targetScreenSz w:val="800x600"/>
</w:webSettings>
</file>

<file path=word/_rels/document.xml.rels><?xml version="1.0" encoding="UTF-8" standalone="yes"?>
<Relationships xmlns="http://schemas.openxmlformats.org/package/2006/relationships"><Relationship Id="rId11" Type="http://schemas.openxmlformats.org/officeDocument/2006/relationships/image" Target="media/image2.wmf"/><Relationship Id="rId12" Type="http://schemas.openxmlformats.org/officeDocument/2006/relationships/oleObject" Target="embeddings/Edytor_r_wna__Microsoft1.bin"/><Relationship Id="rId13" Type="http://schemas.openxmlformats.org/officeDocument/2006/relationships/header" Target="header1.xml"/><Relationship Id="rId14" Type="http://schemas.openxmlformats.org/officeDocument/2006/relationships/header" Target="header2.xml"/><Relationship Id="rId15" Type="http://schemas.openxmlformats.org/officeDocument/2006/relationships/header" Target="header3.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10" Type="http://schemas.openxmlformats.org/officeDocument/2006/relationships/image" Target="media/image1.png"/></Relationships>
</file>

<file path=word/theme/theme1.xml><?xml version="1.0" encoding="utf-8"?>
<a:theme xmlns:a="http://schemas.openxmlformats.org/drawingml/2006/main" name="Motyw pakietu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64DD00B9822264A96F4FAC55420FFEC" ma:contentTypeVersion="1" ma:contentTypeDescription="Utwórz nowy dokument." ma:contentTypeScope="" ma:versionID="73e26b0df16048e49a0e96dfced9744b">
  <xsd:schema xmlns:xsd="http://www.w3.org/2001/XMLSchema" xmlns:p="http://schemas.microsoft.com/office/2006/metadata/properties" xmlns:ns1="http://schemas.microsoft.com/sharepoint/v3" targetNamespace="http://schemas.microsoft.com/office/2006/metadata/properties" ma:root="true" ma:fieldsID="45ce08c8f5f5283da879440f5539d94a"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Planowana data rozpoczęcia" ma:description="" ma:hidden="true" ma:internalName="PublishingStartDate">
      <xsd:simpleType>
        <xsd:restriction base="dms:Unknown"/>
      </xsd:simpleType>
    </xsd:element>
    <xsd:element name="PublishingExpirationDate" ma:index="9" nillable="true" ma:displayName="Planowana data zakończenia"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ma:readOnly="true"/>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0DAC13A-3B7D-4B20-A310-01C59D158A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7BC73AF1-843A-43C0-AF4B-AC6C49C8FE8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112</TotalTime>
  <Pages>5</Pages>
  <Words>1050</Words>
  <Characters>6302</Characters>
  <Application>Microsoft Macintosh Word</Application>
  <DocSecurity>0</DocSecurity>
  <Lines>52</Lines>
  <Paragraphs>14</Paragraphs>
  <ScaleCrop>false</ScaleCrop>
  <HeadingPairs>
    <vt:vector size="2" baseType="variant">
      <vt:variant>
        <vt:lpstr>Tytuł</vt:lpstr>
      </vt:variant>
      <vt:variant>
        <vt:i4>1</vt:i4>
      </vt:variant>
    </vt:vector>
  </HeadingPairs>
  <TitlesOfParts>
    <vt:vector size="1" baseType="lpstr">
      <vt:lpstr>Adam NOWAK Czcionka Times New Roman (TNR) 13</vt:lpstr>
    </vt:vector>
  </TitlesOfParts>
  <Company>Wydawnictwo Politechniki Śląskiej</Company>
  <LinksUpToDate>false</LinksUpToDate>
  <CharactersWithSpaces>7338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Adam NOWAK Czcionka Times New Roman (TNR) 13</dc:title>
  <dc:subject/>
  <dc:creator>user</dc:creator>
  <cp:keywords/>
  <dc:description/>
  <cp:lastModifiedBy>Monika Sroka-Bizoń</cp:lastModifiedBy>
  <cp:revision>14</cp:revision>
  <cp:lastPrinted>2017-03-22T19:43:00Z</cp:lastPrinted>
  <dcterms:created xsi:type="dcterms:W3CDTF">2017-03-20T18:08:00Z</dcterms:created>
  <dcterms:modified xsi:type="dcterms:W3CDTF">2017-03-22T20:22:00Z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ingExpirationDate">
    <vt:lpwstr/>
  </property>
  <property fmtid="{D5CDD505-2E9C-101B-9397-08002B2CF9AE}" pid="3" name="PublishingStartDate">
    <vt:lpwstr/>
  </property>
</Properties>
</file>